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0E" w:rsidRDefault="0001790E" w:rsidP="0001790E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790E">
        <w:rPr>
          <w:rFonts w:ascii="Times New Roman" w:hAnsi="Times New Roman" w:cs="Times New Roman"/>
          <w:b/>
          <w:i/>
          <w:sz w:val="24"/>
          <w:szCs w:val="24"/>
        </w:rPr>
        <w:t>Организация сетевого взаимодействия общеобразовательных учреждений, учреждений дополнительного образования при реализации дополнительных общеобразовательных программ</w:t>
      </w:r>
    </w:p>
    <w:p w:rsidR="00B71F8B" w:rsidRPr="00B71F8B" w:rsidRDefault="00B71F8B" w:rsidP="00B71F8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t>В основу проектирования модели сетевого взаимодействия</w:t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br/>
        <w:t>образовательных организаций в рамках реализации дополнительных</w:t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br/>
        <w:t>общеразвивающих программ были заложены основные положения</w:t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br/>
        <w:t>Федерального закона "Об образовании в Российской Федерации" от</w:t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br/>
        <w:t>29.12.2012 N 273-ФЗ и Концепции развития дополнительного образования</w:t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br/>
        <w:t>детей, которые ориентируют образовательные организации на эффективное</w:t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 возможностей сетевого взаимодействия.</w:t>
      </w:r>
    </w:p>
    <w:p w:rsidR="0001790E" w:rsidRPr="00B71F8B" w:rsidRDefault="00B71F8B" w:rsidP="00B71F8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t>На современном этапе развития общества сетевая организация совместной</w:t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деятельности рассматривается как </w:t>
      </w:r>
      <w:r w:rsidRPr="00B71F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наиболее актуальная, оптимальная и</w:t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71F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эффективная форма достижения целей </w:t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t>в любой сфере, в том числе</w:t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br/>
        <w:t>образовательной. Сетевое взаимодействие предлагает взаимоотношения</w:t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br/>
        <w:t>участников, которые основаны на равноправии и взаимной</w:t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br/>
        <w:t>заинтересованности друг в друге, совместном принятии решений, что также</w:t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br/>
        <w:t>обеспечивает эффективность деятельности образовательной организации в</w:t>
      </w:r>
      <w:r w:rsidRPr="00B71F8B">
        <w:rPr>
          <w:rFonts w:ascii="Times New Roman" w:hAnsi="Times New Roman" w:cs="Times New Roman"/>
          <w:color w:val="000000"/>
          <w:sz w:val="24"/>
          <w:szCs w:val="24"/>
        </w:rPr>
        <w:br/>
        <w:t>достижении образовательных задач.</w:t>
      </w:r>
    </w:p>
    <w:p w:rsidR="0001790E" w:rsidRPr="0001790E" w:rsidRDefault="0001790E" w:rsidP="0001790E">
      <w:pPr>
        <w:pStyle w:val="a3"/>
        <w:spacing w:before="0" w:beforeAutospacing="0" w:after="150" w:afterAutospacing="0" w:line="360" w:lineRule="auto"/>
        <w:jc w:val="both"/>
      </w:pPr>
      <w:r>
        <w:tab/>
      </w:r>
      <w:r w:rsidRPr="0001790E">
        <w:t xml:space="preserve">В дополнительном образовании федеральные государственные образовательные стандарты не устанавливаются, это сфера вариативного содержания образования, развития личности в соответствии с индивидуальными образовательными потребностями, способностями, интересами, особенностями. Содержание дополнительных </w:t>
      </w:r>
      <w:r>
        <w:t xml:space="preserve">общеобразовательных </w:t>
      </w:r>
      <w:r w:rsidRPr="0001790E">
        <w:t xml:space="preserve"> программ, сроки обучения по ним, определяются образовательной программой, разработанной и утвержденной организацией, осуществляющей образовательную деятельность.</w:t>
      </w:r>
    </w:p>
    <w:p w:rsidR="0001790E" w:rsidRPr="0001790E" w:rsidRDefault="0001790E" w:rsidP="0001790E">
      <w:pPr>
        <w:pStyle w:val="a3"/>
        <w:spacing w:before="0" w:beforeAutospacing="0" w:after="150" w:afterAutospacing="0" w:line="360" w:lineRule="auto"/>
        <w:jc w:val="both"/>
      </w:pPr>
      <w:r>
        <w:tab/>
      </w:r>
      <w:r w:rsidRPr="0001790E">
        <w:t xml:space="preserve">В сетевой форме реализации дополнительных общеобразовательных программ участвуют образовательные организации, физкультурно-спортивные и организации культуры, и иные организации, обладающие ресурсами, необходимыми для осуществления обучения. Для включения различных партнеров в сетевую форму в образовательной организации разрабатывается концепция и программа развития. Высокая мотивация организаций-партнеров к разработке и развитию программ, ориентированы на современные образовательные потребности на добровольной основе и в условиях четко сформулированных взаимных интересов сотрудничества. При разработке модели сетевого </w:t>
      </w:r>
      <w:r w:rsidRPr="0001790E">
        <w:lastRenderedPageBreak/>
        <w:t>взаимодействия в рамках реализации дополнительных общеразвивающих программ выстраивается сетевое взаимодействие, учитываются такие условия, как информационно-коммуникативная среда, организация форм совместной деятельности.</w:t>
      </w:r>
    </w:p>
    <w:p w:rsidR="0001790E" w:rsidRPr="0001790E" w:rsidRDefault="00B71F8B" w:rsidP="0001790E">
      <w:pPr>
        <w:pStyle w:val="a3"/>
        <w:spacing w:before="0" w:beforeAutospacing="0" w:after="150" w:afterAutospacing="0" w:line="360" w:lineRule="auto"/>
        <w:jc w:val="both"/>
      </w:pPr>
      <w:r>
        <w:tab/>
      </w:r>
      <w:r w:rsidR="0001790E" w:rsidRPr="0001790E">
        <w:t>В основу проектирования сетевой организации взаимодействия образовательных организаций в рамках реализации дополнительных общеразвивающих программ положены такие принципы, как:</w:t>
      </w:r>
    </w:p>
    <w:p w:rsidR="0001790E" w:rsidRPr="0001790E" w:rsidRDefault="0001790E" w:rsidP="0001790E">
      <w:pPr>
        <w:pStyle w:val="a3"/>
        <w:spacing w:before="0" w:beforeAutospacing="0" w:after="150" w:afterAutospacing="0" w:line="360" w:lineRule="auto"/>
        <w:jc w:val="both"/>
      </w:pPr>
      <w:r w:rsidRPr="0001790E">
        <w:t>    принцип соответствия - обусловливает согласование организационной модели с образовательной моделью, представленной в ФГОС;</w:t>
      </w:r>
    </w:p>
    <w:p w:rsidR="0001790E" w:rsidRPr="0001790E" w:rsidRDefault="0001790E" w:rsidP="0001790E">
      <w:pPr>
        <w:pStyle w:val="a3"/>
        <w:spacing w:before="0" w:beforeAutospacing="0" w:after="150" w:afterAutospacing="0" w:line="360" w:lineRule="auto"/>
        <w:jc w:val="both"/>
      </w:pPr>
      <w:r w:rsidRPr="0001790E">
        <w:t> принцип     регионализации    -     обеспечивает    учет    особенностей    образовательного   пространства, экономических и культурных факторов развития региона;</w:t>
      </w:r>
    </w:p>
    <w:p w:rsidR="0001790E" w:rsidRPr="0001790E" w:rsidRDefault="0001790E" w:rsidP="0001790E">
      <w:pPr>
        <w:pStyle w:val="a3"/>
        <w:spacing w:before="0" w:beforeAutospacing="0" w:after="150" w:afterAutospacing="0" w:line="360" w:lineRule="auto"/>
        <w:jc w:val="both"/>
      </w:pPr>
      <w:r w:rsidRPr="0001790E">
        <w:t>    принцип ресурсного обеспечения - требует достаточного финансирования, кадрового и материально- технического обеспечения и др.</w:t>
      </w:r>
    </w:p>
    <w:p w:rsidR="0001790E" w:rsidRPr="0001790E" w:rsidRDefault="0001790E" w:rsidP="0001790E">
      <w:pPr>
        <w:pStyle w:val="a3"/>
        <w:spacing w:before="0" w:beforeAutospacing="0" w:after="150" w:afterAutospacing="0" w:line="360" w:lineRule="auto"/>
        <w:jc w:val="both"/>
      </w:pPr>
      <w:r>
        <w:tab/>
      </w:r>
      <w:r w:rsidRPr="0001790E">
        <w:t>Правовой основой сетевого взаимодействия участников сети являются договорные отношения, а также нормативные акты органов управления образованием по оптимизации сети учреждений и выбору модели сетевой организации; реализации дополнительных общеразвивающих программ, обеспечивающих юридическое оформление решения органов управления образованием; договоры между участниками сети.</w:t>
      </w:r>
    </w:p>
    <w:p w:rsidR="0001790E" w:rsidRDefault="0001790E" w:rsidP="0001790E">
      <w:pPr>
        <w:pStyle w:val="a3"/>
        <w:spacing w:before="0" w:beforeAutospacing="0" w:after="150" w:afterAutospacing="0" w:line="360" w:lineRule="auto"/>
        <w:jc w:val="both"/>
      </w:pPr>
      <w:r>
        <w:tab/>
      </w:r>
      <w:r w:rsidRPr="0001790E">
        <w:t>Разработанный алгоритм формирования образовательного пространства, может быть использован образовательным учреждением любого типа и вида с целью максимального удовлетворения образовательных интересов участников образовательного процесса. Инновационность сетевого партнерства в образовательном пространстве обеспечит: расширение количества образовательных программ; расширение различных форм обучения; применение различных современных учебных методик.</w:t>
      </w:r>
    </w:p>
    <w:p w:rsidR="0059513B" w:rsidRDefault="0059513B" w:rsidP="0059513B">
      <w:pPr>
        <w:pStyle w:val="a3"/>
        <w:spacing w:before="0" w:beforeAutospacing="0" w:after="150" w:afterAutospacing="0" w:line="360" w:lineRule="auto"/>
        <w:jc w:val="both"/>
      </w:pPr>
      <w:r w:rsidRPr="0001790E">
        <w:t> </w:t>
      </w:r>
      <w:r w:rsidR="00B71F8B">
        <w:tab/>
      </w:r>
      <w:r>
        <w:t xml:space="preserve">Рассмотрим </w:t>
      </w:r>
      <w:r w:rsidRPr="0059513B">
        <w:rPr>
          <w:b/>
          <w:i/>
        </w:rPr>
        <w:t>принцип     регионализации</w:t>
      </w:r>
      <w:r w:rsidRPr="0001790E">
        <w:t>    -     обеспечивает    учет    особенностей    образовательного   пространства, экономических и культурных факторов развития региона;</w:t>
      </w:r>
    </w:p>
    <w:p w:rsidR="0059513B" w:rsidRPr="0059513B" w:rsidRDefault="0059513B" w:rsidP="0059513B">
      <w:pPr>
        <w:pStyle w:val="a3"/>
        <w:spacing w:before="0" w:beforeAutospacing="0" w:after="150" w:afterAutospacing="0" w:line="360" w:lineRule="auto"/>
        <w:jc w:val="both"/>
      </w:pPr>
      <w:r>
        <w:rPr>
          <w:bCs/>
          <w:iCs/>
        </w:rPr>
        <w:tab/>
      </w:r>
      <w:r w:rsidRPr="0059513B">
        <w:rPr>
          <w:bCs/>
          <w:iCs/>
        </w:rPr>
        <w:t>Современное общество характеризуется ростом национального самосознания, стремлением понять и познать историю, культуру своего народа</w:t>
      </w:r>
      <w:r>
        <w:rPr>
          <w:bCs/>
          <w:iCs/>
        </w:rPr>
        <w:t xml:space="preserve"> </w:t>
      </w:r>
      <w:r w:rsidRPr="0059513B">
        <w:rPr>
          <w:bCs/>
          <w:iCs/>
        </w:rPr>
        <w:t xml:space="preserve">Приобщение к традициям народа   значимо в настоящее время. Ребенок, по мнению В.Г. Безносова, В.П. Зеньковского, Д.С. Лихачева является будущим полноправным членом социума.  Ему предстоит осваивать, сохранять, развивать и передавать дальше культурное наследие </w:t>
      </w:r>
      <w:r w:rsidRPr="0059513B">
        <w:rPr>
          <w:bCs/>
          <w:iCs/>
        </w:rPr>
        <w:lastRenderedPageBreak/>
        <w:t>этноса через включение в культуру и социальную активность, а поэтому, процесс целенаправленного формирования знаний, чувств, оценок, интересов  в этом направлении не должен оставаться без внимания.</w:t>
      </w:r>
    </w:p>
    <w:p w:rsidR="0059513B" w:rsidRPr="0059513B" w:rsidRDefault="0059513B" w:rsidP="0059513B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9513B">
        <w:rPr>
          <w:rFonts w:ascii="Times New Roman" w:hAnsi="Times New Roman"/>
          <w:bCs/>
          <w:iCs/>
          <w:sz w:val="24"/>
          <w:szCs w:val="24"/>
        </w:rPr>
        <w:t xml:space="preserve">С 2017 года наше учреждение стало базовой площадкой в Тарбагатайском районе  по сохранению культуры семейского народа. Нами был разработан </w:t>
      </w:r>
      <w:r w:rsidRPr="0059513B">
        <w:rPr>
          <w:rFonts w:ascii="Times New Roman" w:hAnsi="Times New Roman"/>
          <w:sz w:val="24"/>
          <w:szCs w:val="24"/>
        </w:rPr>
        <w:t xml:space="preserve">проект «Построение вариативной модели сетевого взаимодействия в процессе реализации проектной деятельности», одним из подпроектов которого,  является  </w:t>
      </w:r>
      <w:r w:rsidRPr="00E249D3">
        <w:rPr>
          <w:rFonts w:ascii="Times New Roman" w:hAnsi="Times New Roman"/>
          <w:b/>
          <w:i/>
          <w:sz w:val="24"/>
          <w:szCs w:val="24"/>
        </w:rPr>
        <w:t>проект «Связь поколений»,</w:t>
      </w:r>
      <w:r w:rsidRPr="0059513B">
        <w:rPr>
          <w:rFonts w:ascii="Times New Roman" w:hAnsi="Times New Roman"/>
          <w:sz w:val="24"/>
          <w:szCs w:val="24"/>
        </w:rPr>
        <w:t xml:space="preserve"> направленный на сохранение национального самосознания, культуры и ценностей семейского народа.</w:t>
      </w:r>
    </w:p>
    <w:p w:rsidR="0059513B" w:rsidRPr="0059513B" w:rsidRDefault="0059513B" w:rsidP="0059513B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9513B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плодотворной работы </w:t>
      </w:r>
      <w:r w:rsidRPr="0059513B">
        <w:rPr>
          <w:rFonts w:ascii="Times New Roman" w:hAnsi="Times New Roman"/>
          <w:sz w:val="24"/>
          <w:szCs w:val="24"/>
        </w:rPr>
        <w:t>разрабатываются и реализовываются  дополнительные общеобразовательные программы на основе традиций и обычаев семейского народа</w:t>
      </w:r>
      <w:r w:rsidRPr="0059513B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направленных </w:t>
      </w:r>
      <w:r w:rsidRPr="0059513B">
        <w:rPr>
          <w:rFonts w:ascii="Times New Roman" w:hAnsi="Times New Roman"/>
          <w:sz w:val="24"/>
          <w:szCs w:val="24"/>
        </w:rPr>
        <w:t xml:space="preserve">  на привлечении учащихся к культурному и историческому наследию старообрядчества.  </w:t>
      </w:r>
    </w:p>
    <w:p w:rsidR="0059513B" w:rsidRPr="0059513B" w:rsidRDefault="0059513B" w:rsidP="0059513B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9513B">
        <w:rPr>
          <w:rFonts w:ascii="Times New Roman" w:eastAsia="Times New Roman" w:hAnsi="Times New Roman"/>
          <w:sz w:val="24"/>
          <w:szCs w:val="24"/>
          <w:lang w:eastAsia="ru-RU"/>
        </w:rPr>
        <w:t>Через  систему дополнительного образования на базе школ района: МБОУ «Большекуналейская СОШ им. Гуслякова Г.И.», МБОУ «Пестеревская ООШ», МБОУ «Десятниковская СОШ»</w:t>
      </w:r>
      <w:r w:rsidRPr="0059513B">
        <w:rPr>
          <w:rFonts w:ascii="Times New Roman" w:hAnsi="Times New Roman"/>
          <w:sz w:val="24"/>
          <w:szCs w:val="24"/>
        </w:rPr>
        <w:t>, МБОУ «Нижнежиримская ООШ»</w:t>
      </w:r>
      <w:r w:rsidRPr="0059513B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стали работать объединения: «А старина живет», «Город  мастеров», «Мир фантазий», </w:t>
      </w:r>
      <w:r w:rsidRPr="0059513B">
        <w:rPr>
          <w:rFonts w:ascii="Times New Roman" w:hAnsi="Times New Roman"/>
          <w:sz w:val="24"/>
          <w:szCs w:val="24"/>
        </w:rPr>
        <w:t>«Истоки», «Деревянная красота»,</w:t>
      </w:r>
      <w:r w:rsidRPr="0059513B">
        <w:rPr>
          <w:rFonts w:ascii="Times New Roman" w:eastAsia="Times New Roman" w:hAnsi="Times New Roman"/>
          <w:sz w:val="24"/>
          <w:szCs w:val="24"/>
          <w:lang w:eastAsia="ru-RU"/>
        </w:rPr>
        <w:t xml:space="preserve"> фольклорны</w:t>
      </w:r>
      <w:r w:rsidRPr="0059513B">
        <w:rPr>
          <w:rFonts w:ascii="Times New Roman" w:hAnsi="Times New Roman"/>
          <w:sz w:val="24"/>
          <w:szCs w:val="24"/>
        </w:rPr>
        <w:t>е</w:t>
      </w:r>
      <w:r w:rsidRPr="0059513B">
        <w:rPr>
          <w:rFonts w:ascii="Times New Roman" w:eastAsia="Times New Roman" w:hAnsi="Times New Roman"/>
          <w:sz w:val="24"/>
          <w:szCs w:val="24"/>
          <w:lang w:eastAsia="ru-RU"/>
        </w:rPr>
        <w:t xml:space="preserve"> ансамбл</w:t>
      </w:r>
      <w:r w:rsidRPr="0059513B">
        <w:rPr>
          <w:rFonts w:ascii="Times New Roman" w:hAnsi="Times New Roman"/>
          <w:sz w:val="24"/>
          <w:szCs w:val="24"/>
        </w:rPr>
        <w:t>и «Родник</w:t>
      </w:r>
      <w:r w:rsidRPr="0059513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9513B">
        <w:rPr>
          <w:rFonts w:ascii="Times New Roman" w:hAnsi="Times New Roman"/>
          <w:sz w:val="24"/>
          <w:szCs w:val="24"/>
        </w:rPr>
        <w:t xml:space="preserve"> и «Наследие»</w:t>
      </w:r>
      <w:r w:rsidRPr="0059513B">
        <w:rPr>
          <w:rFonts w:ascii="Times New Roman" w:eastAsia="Times New Roman" w:hAnsi="Times New Roman"/>
          <w:sz w:val="24"/>
          <w:szCs w:val="24"/>
          <w:lang w:eastAsia="ru-RU"/>
        </w:rPr>
        <w:t>. (Приложение №1).</w:t>
      </w:r>
    </w:p>
    <w:p w:rsidR="0059513B" w:rsidRDefault="0059513B" w:rsidP="0059513B">
      <w:pPr>
        <w:pStyle w:val="a3"/>
        <w:spacing w:line="360" w:lineRule="auto"/>
        <w:ind w:firstLine="708"/>
        <w:contextualSpacing/>
        <w:jc w:val="both"/>
      </w:pPr>
      <w:r w:rsidRPr="0059513B">
        <w:t xml:space="preserve">Обучаясь, ребята осваивают народные промыслы и ремёсла (творческие объединения «Город мастеров», «Мир фантазий», «Деревянная красота» (ткачество на бердочке, изготовление опоясок, изделий из бересты, вязание в одну иголку и др.)), знакомятся с традициями и обычаями (творческое объединение «А старина живет…»: история семейского костюма, семейская кухня, религиозные традиции, обряды и т.д.), с певческой культурой семейского народа (детские фольклорные ансамбли «Родник», «Наследие»). </w:t>
      </w:r>
      <w:r w:rsidRPr="0059513B">
        <w:rPr>
          <w:bCs/>
        </w:rPr>
        <w:t xml:space="preserve">Школьный музей, на базе которого работает объединение «А старина живет…», предоставляет материал для написания исследовательских работ, проведения музейных уроков по истории старообрядчества. </w:t>
      </w:r>
      <w:r w:rsidRPr="0059513B">
        <w:t>(Приложение №2).</w:t>
      </w:r>
    </w:p>
    <w:p w:rsidR="0059513B" w:rsidRPr="0059513B" w:rsidRDefault="0059513B" w:rsidP="0059513B">
      <w:pPr>
        <w:pStyle w:val="a3"/>
        <w:spacing w:line="360" w:lineRule="auto"/>
        <w:ind w:firstLine="708"/>
        <w:contextualSpacing/>
        <w:jc w:val="both"/>
        <w:rPr>
          <w:bCs/>
        </w:rPr>
      </w:pPr>
      <w:r w:rsidRPr="0059513B">
        <w:t xml:space="preserve">           Целесообразность  обращения  к  углубленному  изучению  культуры  своего  народа  обусловлена  следующими  причинами:</w:t>
      </w:r>
    </w:p>
    <w:p w:rsidR="0059513B" w:rsidRPr="0059513B" w:rsidRDefault="0059513B" w:rsidP="005951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9513B">
        <w:rPr>
          <w:rFonts w:ascii="Times New Roman" w:hAnsi="Times New Roman"/>
          <w:sz w:val="24"/>
          <w:szCs w:val="24"/>
        </w:rPr>
        <w:t>наличием  учащихся,  лишенных  в  большинстве  своем  возможности  получить  в  рамках  семьи  традиционное  воспитание  и образование, приобщение  к  ценностям  национальной  культуры;</w:t>
      </w:r>
    </w:p>
    <w:p w:rsidR="0059513B" w:rsidRPr="0059513B" w:rsidRDefault="0059513B" w:rsidP="005951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9513B">
        <w:rPr>
          <w:rFonts w:ascii="Times New Roman" w:hAnsi="Times New Roman"/>
          <w:sz w:val="24"/>
          <w:szCs w:val="24"/>
        </w:rPr>
        <w:t>наличием  заинтересованного  данной  проблемой  педагогического  коллектива;</w:t>
      </w:r>
    </w:p>
    <w:p w:rsidR="0059513B" w:rsidRPr="0059513B" w:rsidRDefault="0059513B" w:rsidP="005951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9513B">
        <w:rPr>
          <w:rFonts w:ascii="Times New Roman" w:hAnsi="Times New Roman"/>
          <w:sz w:val="24"/>
          <w:szCs w:val="24"/>
        </w:rPr>
        <w:lastRenderedPageBreak/>
        <w:t>согласием  многих  родителей  оказывать  поддержку  в  решении  поставленной  проблемы;</w:t>
      </w:r>
    </w:p>
    <w:p w:rsidR="0059513B" w:rsidRPr="0059513B" w:rsidRDefault="0059513B" w:rsidP="005951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9513B">
        <w:rPr>
          <w:rFonts w:ascii="Times New Roman" w:hAnsi="Times New Roman"/>
          <w:sz w:val="24"/>
          <w:szCs w:val="24"/>
        </w:rPr>
        <w:t xml:space="preserve">заинтересованностью  учащихся  этой  проблемой; </w:t>
      </w:r>
    </w:p>
    <w:p w:rsidR="0059513B" w:rsidRPr="0059513B" w:rsidRDefault="0059513B" w:rsidP="0059513B">
      <w:pPr>
        <w:shd w:val="clear" w:color="auto" w:fill="FFFFFF"/>
        <w:spacing w:before="100" w:beforeAutospacing="1" w:after="100" w:afterAutospacing="1" w:line="360" w:lineRule="auto"/>
        <w:ind w:firstLine="523"/>
        <w:contextualSpacing/>
        <w:jc w:val="both"/>
        <w:textAlignment w:val="baseline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513B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Основные проблемы:</w:t>
      </w:r>
    </w:p>
    <w:p w:rsidR="0059513B" w:rsidRPr="0059513B" w:rsidRDefault="0059513B" w:rsidP="0059513B">
      <w:pPr>
        <w:shd w:val="clear" w:color="auto" w:fill="FFFFFF"/>
        <w:spacing w:before="100" w:beforeAutospacing="1" w:after="100" w:afterAutospacing="1" w:line="360" w:lineRule="auto"/>
        <w:contextualSpacing/>
        <w:jc w:val="both"/>
        <w:textAlignment w:val="baseline"/>
        <w:outlineLvl w:val="1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</w:pPr>
      <w:r w:rsidRPr="005951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Действующая система образовательных учреждений с этнокультурным компонентом образования охватывает малую часть образовательных учреждений в России, таким образом, не отвечает нарастающей сложности поликультурной и этноконтактной ситуации, потребностям системного реагирования на негативные, потенциально конфликтные тенденции межэтнических, межкультурных отношений;</w:t>
      </w:r>
    </w:p>
    <w:p w:rsidR="0059513B" w:rsidRPr="0059513B" w:rsidRDefault="0059513B" w:rsidP="0059513B">
      <w:pPr>
        <w:shd w:val="clear" w:color="auto" w:fill="FFFFFF"/>
        <w:spacing w:before="100" w:beforeAutospacing="1" w:after="100" w:afterAutospacing="1" w:line="360" w:lineRule="auto"/>
        <w:contextualSpacing/>
        <w:jc w:val="both"/>
        <w:textAlignment w:val="baseline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51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Образовательные учреждения пока не оказывает должного влияния на социализацию школьников в области межкультурных отношений. Формирование этнического самосознания и навыков межкультурного общения идет по большей части стихийно, под сильным влиянием «улицы» - в русле распространяющихся в быту негативных этнических стереотипов и примитивных образов других культур. Функцию социализации в сфере межэтнических, межкультурных отношений часто берут на себя неформальные молодежные сообщества, нередко ассоциирующие этническое самосознание с культурными и расовыми предубеждениями, насилием и нетерпимостью в отношении другого;</w:t>
      </w:r>
    </w:p>
    <w:p w:rsidR="0059513B" w:rsidRPr="0059513B" w:rsidRDefault="0059513B" w:rsidP="0059513B">
      <w:pPr>
        <w:shd w:val="clear" w:color="auto" w:fill="FFFFFF"/>
        <w:spacing w:before="100" w:beforeAutospacing="1" w:after="100" w:afterAutospacing="1" w:line="360" w:lineRule="auto"/>
        <w:contextualSpacing/>
        <w:jc w:val="both"/>
        <w:textAlignment w:val="baseline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51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Не в полной мере решена проблема сертификации, контроля и методического сопровождения внедрения и преподавания программ этнокультурной направленности. Содержание таких программ разрабатывается образовательными учреждениями (имеющими статус государственных) самостоятельно. </w:t>
      </w:r>
    </w:p>
    <w:p w:rsidR="0059513B" w:rsidRPr="0059513B" w:rsidRDefault="0059513B" w:rsidP="0059513B">
      <w:pPr>
        <w:shd w:val="clear" w:color="auto" w:fill="FFFFFF"/>
        <w:spacing w:before="100" w:beforeAutospacing="1" w:after="100" w:afterAutospacing="1" w:line="360" w:lineRule="auto"/>
        <w:contextualSpacing/>
        <w:jc w:val="both"/>
        <w:textAlignment w:val="baseline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51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В контексте возникающих проблем требует существенного расширения и обновления нормативно – методическая база этнокультурного образования.</w:t>
      </w:r>
    </w:p>
    <w:p w:rsidR="00B71F8B" w:rsidRPr="0001790E" w:rsidRDefault="0059513B" w:rsidP="0059513B">
      <w:pPr>
        <w:pStyle w:val="a3"/>
        <w:spacing w:before="0" w:beforeAutospacing="0" w:after="150" w:afterAutospacing="0" w:line="360" w:lineRule="auto"/>
        <w:jc w:val="both"/>
      </w:pPr>
      <w:r w:rsidRPr="0001790E">
        <w:t>   </w:t>
      </w:r>
      <w:r>
        <w:t xml:space="preserve">Еще один из принципов построения </w:t>
      </w:r>
      <w:r w:rsidRPr="0001790E">
        <w:t xml:space="preserve">сетевой организации взаимодействия образовательных организаций в рамках реализации дополнительных общеразвивающих программ </w:t>
      </w:r>
      <w:r w:rsidRPr="0059513B">
        <w:rPr>
          <w:b/>
          <w:i/>
        </w:rPr>
        <w:t>принцип соответствия</w:t>
      </w:r>
      <w:r w:rsidRPr="0001790E">
        <w:t xml:space="preserve"> - обусловливает согласование организационной модели с образовательной моделью, представленной в ФГОС;</w:t>
      </w:r>
    </w:p>
    <w:p w:rsidR="0059513B" w:rsidRDefault="0059513B" w:rsidP="00B71F8B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Также в нашем проекте</w:t>
      </w:r>
      <w:r w:rsidRPr="0059513B">
        <w:rPr>
          <w:rFonts w:ascii="Times New Roman" w:hAnsi="Times New Roman"/>
          <w:sz w:val="24"/>
          <w:szCs w:val="24"/>
        </w:rPr>
        <w:t xml:space="preserve"> «Построение вариативной модели сетевого взаимодействия в процессе реализации проектной деятельности», одним из подпроектов </w:t>
      </w:r>
      <w:r>
        <w:rPr>
          <w:rFonts w:ascii="Times New Roman" w:hAnsi="Times New Roman"/>
          <w:sz w:val="24"/>
          <w:szCs w:val="24"/>
        </w:rPr>
        <w:t xml:space="preserve"> является </w:t>
      </w:r>
      <w:r w:rsidRPr="0059513B">
        <w:rPr>
          <w:rFonts w:ascii="Times New Roman" w:hAnsi="Times New Roman"/>
          <w:sz w:val="24"/>
          <w:szCs w:val="24"/>
        </w:rPr>
        <w:t xml:space="preserve"> проект </w:t>
      </w:r>
      <w:r w:rsidR="00B71F8B" w:rsidRPr="00B71F8B">
        <w:rPr>
          <w:rFonts w:ascii="Times New Roman" w:eastAsia="Calibri" w:hAnsi="Times New Roman" w:cs="Times New Roman"/>
          <w:b/>
          <w:spacing w:val="-3"/>
          <w:sz w:val="24"/>
          <w:szCs w:val="24"/>
          <w:u w:val="single"/>
        </w:rPr>
        <w:t>«ФГОС – пространство взаимодействия»</w:t>
      </w:r>
      <w:r w:rsidRPr="00B71F8B">
        <w:rPr>
          <w:rFonts w:ascii="Times New Roman" w:hAnsi="Times New Roman" w:cs="Times New Roman"/>
          <w:sz w:val="24"/>
          <w:szCs w:val="24"/>
        </w:rPr>
        <w:t xml:space="preserve">, направленный на </w:t>
      </w:r>
      <w:r w:rsidR="00B71F8B" w:rsidRPr="00B71F8B">
        <w:rPr>
          <w:rFonts w:ascii="Times New Roman" w:eastAsia="Calibri" w:hAnsi="Times New Roman" w:cs="Times New Roman"/>
          <w:sz w:val="24"/>
          <w:szCs w:val="24"/>
        </w:rPr>
        <w:t>созда</w:t>
      </w:r>
      <w:r w:rsidR="00B71F8B">
        <w:rPr>
          <w:rFonts w:ascii="Times New Roman" w:hAnsi="Times New Roman" w:cs="Times New Roman"/>
          <w:sz w:val="24"/>
          <w:szCs w:val="24"/>
        </w:rPr>
        <w:t>ние</w:t>
      </w:r>
      <w:r w:rsidR="00B71F8B" w:rsidRPr="00B71F8B">
        <w:rPr>
          <w:rFonts w:ascii="Times New Roman" w:eastAsia="Calibri" w:hAnsi="Times New Roman" w:cs="Times New Roman"/>
          <w:sz w:val="24"/>
          <w:szCs w:val="24"/>
        </w:rPr>
        <w:t xml:space="preserve"> услови</w:t>
      </w:r>
      <w:r w:rsidR="00B71F8B">
        <w:rPr>
          <w:rFonts w:ascii="Times New Roman" w:hAnsi="Times New Roman" w:cs="Times New Roman"/>
          <w:sz w:val="24"/>
          <w:szCs w:val="24"/>
        </w:rPr>
        <w:t>й</w:t>
      </w:r>
      <w:r w:rsidR="00B71F8B" w:rsidRPr="00B71F8B">
        <w:rPr>
          <w:rFonts w:ascii="Times New Roman" w:eastAsia="Calibri" w:hAnsi="Times New Roman" w:cs="Times New Roman"/>
          <w:sz w:val="24"/>
          <w:szCs w:val="24"/>
        </w:rPr>
        <w:t xml:space="preserve"> для реализации внеурочных индивидуальных интересов и образовательных потребностей каждого воспитанника и предоставления возможностей выстраивания им собственной, </w:t>
      </w:r>
      <w:r w:rsidR="00B71F8B" w:rsidRPr="00B71F8B">
        <w:rPr>
          <w:rFonts w:ascii="Times New Roman" w:eastAsia="Calibri" w:hAnsi="Times New Roman" w:cs="Times New Roman"/>
          <w:sz w:val="24"/>
          <w:szCs w:val="24"/>
        </w:rPr>
        <w:lastRenderedPageBreak/>
        <w:t>индивидуальной образовательной траектории, индивидуального образовательного модуля.</w:t>
      </w:r>
      <w:r w:rsidR="00B71F8B" w:rsidRPr="002D0907">
        <w:rPr>
          <w:rFonts w:ascii="Calibri" w:eastAsia="Calibri" w:hAnsi="Calibri" w:cs="Times New Roman"/>
          <w:sz w:val="24"/>
          <w:szCs w:val="24"/>
        </w:rPr>
        <w:t> </w:t>
      </w:r>
    </w:p>
    <w:p w:rsidR="0059513B" w:rsidRPr="00E249D3" w:rsidRDefault="00B71F8B" w:rsidP="00E249D3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9513B">
        <w:rPr>
          <w:rFonts w:ascii="Times New Roman" w:eastAsia="Times New Roman" w:hAnsi="Times New Roman"/>
          <w:sz w:val="24"/>
          <w:szCs w:val="24"/>
          <w:lang w:eastAsia="ru-RU"/>
        </w:rPr>
        <w:t>Через  систему дополнительного образования на базе школ района: МБОУ «Большекуналейская СОШ им. Гуслякова Г.И.», МБОУ «Пестеревская ООШ», МБОУ «Десятниковская СОШ»</w:t>
      </w:r>
      <w:r w:rsidRPr="0059513B">
        <w:rPr>
          <w:rFonts w:ascii="Times New Roman" w:hAnsi="Times New Roman"/>
          <w:sz w:val="24"/>
          <w:szCs w:val="24"/>
        </w:rPr>
        <w:t>, МБОУ «</w:t>
      </w:r>
      <w:r>
        <w:rPr>
          <w:rFonts w:ascii="Times New Roman" w:hAnsi="Times New Roman"/>
          <w:sz w:val="24"/>
          <w:szCs w:val="24"/>
        </w:rPr>
        <w:t>Тарбагатайская СОШ</w:t>
      </w:r>
      <w:r w:rsidRPr="0059513B">
        <w:rPr>
          <w:rFonts w:ascii="Times New Roman" w:hAnsi="Times New Roman"/>
          <w:sz w:val="24"/>
          <w:szCs w:val="24"/>
        </w:rPr>
        <w:t>»</w:t>
      </w:r>
      <w:r w:rsidR="00E249D3">
        <w:rPr>
          <w:rFonts w:ascii="Times New Roman" w:hAnsi="Times New Roman"/>
          <w:sz w:val="24"/>
          <w:szCs w:val="24"/>
        </w:rPr>
        <w:t xml:space="preserve">, </w:t>
      </w:r>
      <w:r w:rsidR="00E249D3" w:rsidRPr="00E249D3">
        <w:rPr>
          <w:rFonts w:ascii="Times New Roman" w:hAnsi="Times New Roman" w:cs="Times New Roman"/>
          <w:sz w:val="24"/>
          <w:szCs w:val="24"/>
        </w:rPr>
        <w:t xml:space="preserve">МДОУ «Детский сад «Росинка», МДОУ «Детский сад «Ласточка», </w:t>
      </w:r>
      <w:r w:rsidRPr="00E24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13B">
        <w:rPr>
          <w:rFonts w:ascii="Times New Roman" w:eastAsia="Times New Roman" w:hAnsi="Times New Roman"/>
          <w:sz w:val="24"/>
          <w:szCs w:val="24"/>
          <w:lang w:eastAsia="ru-RU"/>
        </w:rPr>
        <w:t xml:space="preserve">стали работать объединения: «Мир фантазий», </w:t>
      </w:r>
      <w:r w:rsidRPr="0059513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Юные мастера</w:t>
      </w:r>
      <w:r w:rsidRPr="0059513B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</w:rPr>
        <w:t>Шахматы</w:t>
      </w:r>
      <w:r w:rsidRPr="0059513B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«Мукосолька»</w:t>
      </w:r>
      <w:r w:rsidR="00966964">
        <w:rPr>
          <w:rFonts w:ascii="Times New Roman" w:hAnsi="Times New Roman"/>
          <w:sz w:val="24"/>
          <w:szCs w:val="24"/>
        </w:rPr>
        <w:t>, «Сказка», «Ритмика «Бурятский разговорный язык»</w:t>
      </w:r>
      <w:r w:rsidR="00966964">
        <w:rPr>
          <w:rFonts w:ascii="Times New Roman" w:eastAsia="Times New Roman" w:hAnsi="Times New Roman"/>
          <w:sz w:val="24"/>
          <w:szCs w:val="24"/>
          <w:lang w:eastAsia="ru-RU"/>
        </w:rPr>
        <w:t>, «Фольклорные ритмы»</w:t>
      </w:r>
      <w:r w:rsidRPr="0059513B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9513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01790E" w:rsidRPr="0001790E" w:rsidRDefault="0001790E" w:rsidP="0001790E">
      <w:pPr>
        <w:pStyle w:val="a3"/>
        <w:spacing w:before="0" w:beforeAutospacing="0" w:after="150" w:afterAutospacing="0" w:line="360" w:lineRule="auto"/>
        <w:jc w:val="both"/>
      </w:pPr>
      <w:r>
        <w:tab/>
      </w:r>
      <w:r w:rsidRPr="0001790E">
        <w:t>Действия сетевых образовательных организаций: совместное методическое проектирование, совместное повышение квалификации участников сетевого взаимодействия, обмен опытом и результатами инновационного развития, взаимное предоставление услуг и взаимообучение, экспертиза и групповая рефлексия, совместное методическое проектирование.</w:t>
      </w:r>
    </w:p>
    <w:p w:rsidR="0001790E" w:rsidRPr="00A27492" w:rsidRDefault="00A27492" w:rsidP="0001790E">
      <w:pPr>
        <w:pStyle w:val="a3"/>
        <w:spacing w:before="0" w:beforeAutospacing="0" w:after="150" w:afterAutospacing="0" w:line="360" w:lineRule="auto"/>
        <w:jc w:val="both"/>
      </w:pPr>
      <w:r>
        <w:tab/>
      </w:r>
      <w:r w:rsidR="0001790E" w:rsidRPr="00A27492">
        <w:t>Показатели эффективности проводимых изменений можно представить в виде двух групп: прямые показатели, которые возможно измерить в каких-либо единицах измерения; косвенные показатели, которые сложно измерить и которые проявятся с отсроченным эффектом.</w:t>
      </w:r>
    </w:p>
    <w:p w:rsidR="0001790E" w:rsidRPr="00A27492" w:rsidRDefault="00A27492" w:rsidP="0001790E">
      <w:pPr>
        <w:pStyle w:val="a3"/>
        <w:spacing w:before="0" w:beforeAutospacing="0" w:after="150" w:afterAutospacing="0" w:line="360" w:lineRule="auto"/>
        <w:jc w:val="both"/>
      </w:pPr>
      <w:r>
        <w:tab/>
      </w:r>
      <w:r w:rsidR="0001790E" w:rsidRPr="00A27492">
        <w:t xml:space="preserve">К первой группе относятся следующие показатели: профессиональная активность </w:t>
      </w:r>
      <w:r w:rsidRPr="00A27492">
        <w:t>педагога;</w:t>
      </w:r>
    </w:p>
    <w:p w:rsidR="0001790E" w:rsidRPr="00A27492" w:rsidRDefault="0001790E" w:rsidP="0001790E">
      <w:pPr>
        <w:pStyle w:val="a3"/>
        <w:spacing w:before="0" w:beforeAutospacing="0" w:after="150" w:afterAutospacing="0" w:line="360" w:lineRule="auto"/>
        <w:jc w:val="both"/>
      </w:pPr>
      <w:r w:rsidRPr="00A27492">
        <w:t>результаты мониторинговых исследований;</w:t>
      </w:r>
    </w:p>
    <w:p w:rsidR="0001790E" w:rsidRPr="00A27492" w:rsidRDefault="0001790E" w:rsidP="0001790E">
      <w:pPr>
        <w:pStyle w:val="a3"/>
        <w:spacing w:before="0" w:beforeAutospacing="0" w:after="150" w:afterAutospacing="0" w:line="360" w:lineRule="auto"/>
        <w:jc w:val="both"/>
      </w:pPr>
      <w:r w:rsidRPr="00A27492">
        <w:t>количество и качество методических разработок, программ, положений, ученических проектов, учебно-методических проектов учителей;</w:t>
      </w:r>
    </w:p>
    <w:p w:rsidR="0001790E" w:rsidRPr="00A27492" w:rsidRDefault="0001790E" w:rsidP="0001790E">
      <w:pPr>
        <w:pStyle w:val="a3"/>
        <w:spacing w:before="0" w:beforeAutospacing="0" w:after="150" w:afterAutospacing="0" w:line="360" w:lineRule="auto"/>
        <w:jc w:val="both"/>
      </w:pPr>
      <w:r w:rsidRPr="00A27492">
        <w:t> степень удовлетворенности участников образовательных проектов (учеников, родителей, учителей);</w:t>
      </w:r>
    </w:p>
    <w:p w:rsidR="0001790E" w:rsidRPr="00A27492" w:rsidRDefault="00A27492" w:rsidP="0001790E">
      <w:pPr>
        <w:pStyle w:val="a3"/>
        <w:spacing w:before="0" w:beforeAutospacing="0" w:after="150" w:afterAutospacing="0" w:line="360" w:lineRule="auto"/>
        <w:jc w:val="both"/>
      </w:pPr>
      <w:r>
        <w:tab/>
      </w:r>
      <w:r w:rsidR="0001790E" w:rsidRPr="00A27492">
        <w:t>Ко второй группе относятся такие показатели, как успешность педагогического коллектива и возможность реализации интеллектуального потенциала; социальная активность и готовность к инновационным изменениям;</w:t>
      </w:r>
    </w:p>
    <w:p w:rsidR="0001790E" w:rsidRPr="00A27492" w:rsidRDefault="0001790E" w:rsidP="0001790E">
      <w:pPr>
        <w:pStyle w:val="a3"/>
        <w:spacing w:before="0" w:beforeAutospacing="0" w:after="150" w:afterAutospacing="0" w:line="360" w:lineRule="auto"/>
        <w:jc w:val="both"/>
      </w:pPr>
      <w:r w:rsidRPr="00A27492">
        <w:t>степень востребованности инновационного опыта;</w:t>
      </w:r>
    </w:p>
    <w:p w:rsidR="0001790E" w:rsidRPr="00A27492" w:rsidRDefault="0001790E" w:rsidP="0001790E">
      <w:pPr>
        <w:pStyle w:val="a3"/>
        <w:spacing w:before="0" w:beforeAutospacing="0" w:after="150" w:afterAutospacing="0" w:line="360" w:lineRule="auto"/>
        <w:jc w:val="both"/>
      </w:pPr>
      <w:r w:rsidRPr="00A27492">
        <w:t xml:space="preserve">разнообразие и эффективность применения </w:t>
      </w:r>
      <w:r w:rsidR="00A27492">
        <w:t>педагогами</w:t>
      </w:r>
      <w:r w:rsidRPr="00A27492">
        <w:t xml:space="preserve"> образовательных технологий.</w:t>
      </w:r>
      <w:bookmarkStart w:id="0" w:name="_GoBack"/>
      <w:bookmarkEnd w:id="0"/>
    </w:p>
    <w:p w:rsidR="0001790E" w:rsidRPr="00A27492" w:rsidRDefault="00A27492" w:rsidP="0001790E">
      <w:pPr>
        <w:pStyle w:val="a3"/>
        <w:spacing w:before="0" w:beforeAutospacing="0" w:after="150" w:afterAutospacing="0" w:line="360" w:lineRule="auto"/>
        <w:jc w:val="both"/>
      </w:pPr>
      <w:r>
        <w:lastRenderedPageBreak/>
        <w:tab/>
      </w:r>
      <w:r w:rsidR="0001790E" w:rsidRPr="00A27492">
        <w:t>При правильном использовании технологии внедрения инновационного продукта в образовательный процесс ОУ могут быть достигнуты следующие эффекты:</w:t>
      </w:r>
    </w:p>
    <w:p w:rsidR="0001790E" w:rsidRPr="00A27492" w:rsidRDefault="0001790E" w:rsidP="0001790E">
      <w:pPr>
        <w:pStyle w:val="a3"/>
        <w:spacing w:before="0" w:beforeAutospacing="0" w:after="150" w:afterAutospacing="0" w:line="360" w:lineRule="auto"/>
        <w:jc w:val="both"/>
      </w:pPr>
      <w:r w:rsidRPr="00A27492">
        <w:t>проектирование образовательного процесса на основе компетентностного подхода; четкое структурирование учебного материала;</w:t>
      </w:r>
    </w:p>
    <w:p w:rsidR="0001790E" w:rsidRPr="00A27492" w:rsidRDefault="0001790E" w:rsidP="0001790E">
      <w:pPr>
        <w:pStyle w:val="a3"/>
        <w:spacing w:before="0" w:beforeAutospacing="0" w:after="150" w:afterAutospacing="0" w:line="360" w:lineRule="auto"/>
        <w:jc w:val="both"/>
      </w:pPr>
      <w:r w:rsidRPr="00A27492">
        <w:t>оптимальный отбор содержания образования по учебным дисциплинам; повышение индекса инновационной активности педагогического коллектива; положительная динамика развития профессиональных компетенций.</w:t>
      </w:r>
    </w:p>
    <w:p w:rsidR="0001790E" w:rsidRPr="0001790E" w:rsidRDefault="00A27492" w:rsidP="0001790E">
      <w:pPr>
        <w:pStyle w:val="a3"/>
        <w:spacing w:before="0" w:beforeAutospacing="0" w:after="150" w:afterAutospacing="0" w:line="360" w:lineRule="auto"/>
        <w:jc w:val="both"/>
      </w:pPr>
      <w:r>
        <w:tab/>
      </w:r>
      <w:r w:rsidR="0001790E" w:rsidRPr="00A27492">
        <w:t>Каждое учреждение, включенное в сеть, получает доступ ко всем ее объединенным ресурсам и тем самым усиливает собственные возможности.</w:t>
      </w:r>
    </w:p>
    <w:p w:rsidR="0001790E" w:rsidRPr="0001790E" w:rsidRDefault="00A27492" w:rsidP="0001790E">
      <w:pPr>
        <w:pStyle w:val="a3"/>
        <w:spacing w:before="0" w:beforeAutospacing="0" w:after="150" w:afterAutospacing="0" w:line="360" w:lineRule="auto"/>
        <w:jc w:val="both"/>
      </w:pPr>
      <w:r>
        <w:tab/>
      </w:r>
      <w:r w:rsidR="0001790E" w:rsidRPr="0001790E">
        <w:t>Существующие концептуальные трактовки сетевого взаимодействия</w:t>
      </w:r>
      <w:r w:rsidR="0001790E">
        <w:t xml:space="preserve"> </w:t>
      </w:r>
      <w:r w:rsidR="0001790E" w:rsidRPr="0001790E">
        <w:t xml:space="preserve">базируются на основных положениях программы развития </w:t>
      </w:r>
      <w:r w:rsidR="0001790E">
        <w:t>учреждения</w:t>
      </w:r>
      <w:r w:rsidR="0001790E" w:rsidRPr="0001790E">
        <w:t xml:space="preserve">: обеспечение равенства и доступности качественного воспитания и образования для разных и равных детей. </w:t>
      </w:r>
    </w:p>
    <w:p w:rsidR="0001790E" w:rsidRPr="0001790E" w:rsidRDefault="00A27492" w:rsidP="0001790E">
      <w:pPr>
        <w:pStyle w:val="a3"/>
        <w:spacing w:before="0" w:beforeAutospacing="0" w:after="150" w:afterAutospacing="0" w:line="360" w:lineRule="auto"/>
        <w:jc w:val="both"/>
      </w:pPr>
      <w:r>
        <w:tab/>
      </w:r>
      <w:r w:rsidR="0001790E" w:rsidRPr="0001790E">
        <w:t xml:space="preserve">В результате сетевого взаимодействия образовательной организации возрастает качество методической работы, направленной на сопровождение системы образования. </w:t>
      </w:r>
    </w:p>
    <w:p w:rsidR="0001790E" w:rsidRPr="0001790E" w:rsidRDefault="00A27492" w:rsidP="0001790E">
      <w:pPr>
        <w:pStyle w:val="a3"/>
        <w:spacing w:before="0" w:beforeAutospacing="0" w:after="150" w:afterAutospacing="0" w:line="360" w:lineRule="auto"/>
        <w:jc w:val="both"/>
      </w:pPr>
      <w:r>
        <w:tab/>
      </w:r>
      <w:r w:rsidR="0001790E" w:rsidRPr="0001790E">
        <w:t>Формирование сетевого взаимодействия ОУ для решения задач модернизации образования позволяет сформировать систему образования высокого качества.</w:t>
      </w:r>
    </w:p>
    <w:p w:rsidR="0001790E" w:rsidRDefault="0001790E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P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E249D3">
        <w:rPr>
          <w:rFonts w:ascii="Times New Roman" w:hAnsi="Times New Roman"/>
          <w:i/>
          <w:sz w:val="24"/>
          <w:szCs w:val="24"/>
        </w:rPr>
        <w:t xml:space="preserve">Приложение №1 </w:t>
      </w:r>
    </w:p>
    <w:p w:rsidR="00E249D3" w:rsidRP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249D3" w:rsidRPr="00E249D3" w:rsidRDefault="00E249D3" w:rsidP="00E249D3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E249D3">
        <w:rPr>
          <w:rFonts w:ascii="Times New Roman" w:hAnsi="Times New Roman"/>
          <w:b/>
          <w:i/>
          <w:sz w:val="24"/>
          <w:szCs w:val="24"/>
        </w:rPr>
        <w:t>Программы, реализуемые в МБУДО «ЦДОД «Радуга талантов»</w:t>
      </w:r>
    </w:p>
    <w:p w:rsidR="00E249D3" w:rsidRPr="00E249D3" w:rsidRDefault="00E249D3" w:rsidP="00E249D3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E249D3">
        <w:rPr>
          <w:rFonts w:ascii="Times New Roman" w:hAnsi="Times New Roman"/>
          <w:b/>
          <w:i/>
          <w:sz w:val="24"/>
          <w:szCs w:val="24"/>
        </w:rPr>
        <w:t>по сохранению духовной и материальной культуры старообрядцев Забайкалья.</w:t>
      </w:r>
    </w:p>
    <w:p w:rsidR="00E249D3" w:rsidRP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E249D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24525" cy="3590925"/>
            <wp:effectExtent l="0" t="0" r="0" b="0"/>
            <wp:docPr id="1" name="Схе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249D3" w:rsidRP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P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P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P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E249D3">
        <w:rPr>
          <w:rFonts w:ascii="Times New Roman" w:hAnsi="Times New Roman"/>
          <w:i/>
          <w:sz w:val="24"/>
          <w:szCs w:val="24"/>
        </w:rPr>
        <w:t>Приложение №2</w:t>
      </w:r>
    </w:p>
    <w:p w:rsidR="00E249D3" w:rsidRPr="00E249D3" w:rsidRDefault="00E249D3" w:rsidP="00E249D3">
      <w:pPr>
        <w:pStyle w:val="a8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249D3">
        <w:rPr>
          <w:rFonts w:ascii="Times New Roman" w:hAnsi="Times New Roman"/>
          <w:b/>
          <w:bCs/>
          <w:iCs/>
          <w:sz w:val="24"/>
          <w:szCs w:val="24"/>
        </w:rPr>
        <w:t>Средства развития творческого потенциала воспитанников</w:t>
      </w:r>
    </w:p>
    <w:p w:rsidR="00E249D3" w:rsidRPr="00E249D3" w:rsidRDefault="00E249D3" w:rsidP="00E249D3">
      <w:pPr>
        <w:pStyle w:val="a8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249D3">
        <w:rPr>
          <w:rFonts w:ascii="Times New Roman" w:hAnsi="Times New Roman"/>
          <w:b/>
          <w:bCs/>
          <w:iCs/>
          <w:sz w:val="24"/>
          <w:szCs w:val="24"/>
        </w:rPr>
        <w:t>через приобщение их к истокам народной культуры:</w:t>
      </w:r>
    </w:p>
    <w:p w:rsidR="00E249D3" w:rsidRP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9D3" w:rsidRPr="00E249D3" w:rsidRDefault="00E249D3" w:rsidP="00E249D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E249D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48300" cy="3505200"/>
            <wp:effectExtent l="19050" t="0" r="0" b="0"/>
            <wp:docPr id="4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15250" cy="6000750"/>
                      <a:chOff x="857250" y="571500"/>
                      <a:chExt cx="7715250" cy="6000750"/>
                    </a:xfrm>
                  </a:grpSpPr>
                  <a:sp>
                    <a:nvSpPr>
                      <a:cNvPr id="2" name="Пятно 1 1"/>
                      <a:cNvSpPr/>
                    </a:nvSpPr>
                    <a:spPr>
                      <a:xfrm>
                        <a:off x="2857500" y="571500"/>
                        <a:ext cx="1928813" cy="1057275"/>
                      </a:xfrm>
                      <a:prstGeom prst="irregularSeal1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rgbClr val="CC66FF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n-GB"/>
                          </a:defPPr>
                          <a:lvl1pPr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200" i="1">
                              <a:solidFill>
                                <a:srgbClr val="FFFF00"/>
                              </a:solidFill>
                            </a:rPr>
                            <a:t>фольклор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" name="Пятно 1 2"/>
                      <a:cNvSpPr/>
                    </a:nvSpPr>
                    <a:spPr>
                      <a:xfrm>
                        <a:off x="4714875" y="714375"/>
                        <a:ext cx="2000250" cy="1143000"/>
                      </a:xfrm>
                      <a:prstGeom prst="irregularSeal1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rgbClr val="CC66FF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n-GB"/>
                          </a:defPPr>
                          <a:lvl1pPr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200" i="1">
                              <a:solidFill>
                                <a:srgbClr val="7030A0"/>
                              </a:solidFill>
                              <a:latin typeface="Times New Roman" pitchFamily="18" charset="0"/>
                            </a:rPr>
                            <a:t> </a:t>
                          </a:r>
                          <a:r>
                            <a:rPr lang="ru-RU" sz="1200" i="1">
                              <a:solidFill>
                                <a:srgbClr val="FFFF00"/>
                              </a:solidFill>
                              <a:latin typeface="Times New Roman" pitchFamily="18" charset="0"/>
                            </a:rPr>
                            <a:t>общение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200" i="1">
                              <a:solidFill>
                                <a:srgbClr val="FFFF00"/>
                              </a:solidFill>
                              <a:latin typeface="Times New Roman" pitchFamily="18" charset="0"/>
                            </a:rPr>
                            <a:t>с окружающим социумом  </a:t>
                          </a:r>
                          <a:r>
                            <a:rPr lang="ru-RU" sz="1200" i="1">
                              <a:solidFill>
                                <a:srgbClr val="7030A0"/>
                              </a:solidFill>
                              <a:latin typeface="Times New Roman" pitchFamily="18" charset="0"/>
                            </a:rPr>
                            <a:t>;</a:t>
                          </a:r>
                          <a:endParaRPr lang="ru-RU" sz="1200" i="1">
                            <a:solidFill>
                              <a:srgbClr val="FFFF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" name="Пятно 1 3"/>
                      <a:cNvSpPr/>
                    </a:nvSpPr>
                    <a:spPr>
                      <a:xfrm>
                        <a:off x="1357313" y="1000125"/>
                        <a:ext cx="1857375" cy="1057275"/>
                      </a:xfrm>
                      <a:prstGeom prst="irregularSeal1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rgbClr val="CC66FF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n-GB"/>
                          </a:defPPr>
                          <a:lvl1pPr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200" i="1">
                              <a:solidFill>
                                <a:srgbClr val="FFFF00"/>
                              </a:solidFill>
                            </a:rPr>
                            <a:t>традиция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Пятно 1 4"/>
                      <a:cNvSpPr/>
                    </a:nvSpPr>
                    <a:spPr>
                      <a:xfrm>
                        <a:off x="6000750" y="1428750"/>
                        <a:ext cx="2000250" cy="1057275"/>
                      </a:xfrm>
                      <a:prstGeom prst="irregularSeal1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rgbClr val="CC66FF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n-GB"/>
                          </a:defPPr>
                          <a:lvl1pPr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200" i="1">
                              <a:solidFill>
                                <a:srgbClr val="FFFF00"/>
                              </a:solidFill>
                            </a:rPr>
                            <a:t>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200" i="1">
                              <a:solidFill>
                                <a:srgbClr val="FFFF00"/>
                              </a:solidFill>
                            </a:rPr>
                            <a:t>устное народное творчество</a:t>
                          </a:r>
                        </a:p>
                        <a:p>
                          <a:pPr algn="ctr">
                            <a:defRPr/>
                          </a:pPr>
                          <a:endParaRPr lang="ru-RU" sz="1200" i="1">
                            <a:solidFill>
                              <a:srgbClr val="FFFF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Пятно 1 5"/>
                      <a:cNvSpPr/>
                    </a:nvSpPr>
                    <a:spPr>
                      <a:xfrm>
                        <a:off x="857250" y="2000250"/>
                        <a:ext cx="1928813" cy="1057275"/>
                      </a:xfrm>
                      <a:prstGeom prst="irregularSeal1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rgbClr val="CC66FF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n-GB"/>
                          </a:defPPr>
                          <a:lvl1pPr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 sz="1100">
                            <a:solidFill>
                              <a:srgbClr val="FFFFFF"/>
                            </a:solidFill>
                          </a:endParaRPr>
                        </a:p>
                        <a:p>
                          <a:pPr algn="ctr">
                            <a:defRPr/>
                          </a:pPr>
                          <a:r>
                            <a:rPr lang="ru-RU" sz="1200" i="1">
                              <a:solidFill>
                                <a:srgbClr val="FFFF00"/>
                              </a:solidFill>
                            </a:rPr>
                            <a:t>обычай</a:t>
                          </a:r>
                        </a:p>
                        <a:p>
                          <a:pPr algn="ctr">
                            <a:defRPr/>
                          </a:pPr>
                          <a:endParaRPr lang="ru-RU" sz="1100">
                            <a:solidFill>
                              <a:srgbClr val="FFFFFF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Пятно 1 6"/>
                      <a:cNvSpPr/>
                    </a:nvSpPr>
                    <a:spPr>
                      <a:xfrm>
                        <a:off x="6357938" y="3714750"/>
                        <a:ext cx="1857375" cy="1057275"/>
                      </a:xfrm>
                      <a:prstGeom prst="irregularSeal1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rgbClr val="CC66FF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n-GB"/>
                          </a:defPPr>
                          <a:lvl1pPr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200" i="1">
                              <a:solidFill>
                                <a:srgbClr val="FFFF00"/>
                              </a:solidFill>
                            </a:rPr>
                            <a:t>песни, загадки,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200" i="1">
                              <a:solidFill>
                                <a:srgbClr val="FFFF00"/>
                              </a:solidFill>
                            </a:rPr>
                            <a:t>заклички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" name="Пятно 1 7"/>
                      <a:cNvSpPr/>
                    </a:nvSpPr>
                    <a:spPr>
                      <a:xfrm>
                        <a:off x="857250" y="3143250"/>
                        <a:ext cx="1785938" cy="1057275"/>
                      </a:xfrm>
                      <a:prstGeom prst="irregularSeal1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rgbClr val="CC66FF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n-GB"/>
                          </a:defPPr>
                          <a:lvl1pPr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 sz="1100">
                            <a:solidFill>
                              <a:srgbClr val="FFFFFF"/>
                            </a:solidFill>
                          </a:endParaRPr>
                        </a:p>
                        <a:p>
                          <a:pPr algn="ctr">
                            <a:defRPr/>
                          </a:pPr>
                          <a:r>
                            <a:rPr lang="ru-RU" sz="1200" i="1">
                              <a:solidFill>
                                <a:srgbClr val="FFFF00"/>
                              </a:solidFill>
                            </a:rPr>
                            <a:t>народные промыслы</a:t>
                          </a:r>
                        </a:p>
                        <a:p>
                          <a:pPr algn="ctr">
                            <a:defRPr/>
                          </a:pPr>
                          <a:endParaRPr lang="ru-RU" sz="1100">
                            <a:solidFill>
                              <a:srgbClr val="FFFFFF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" name="Пятно 1 8"/>
                      <a:cNvSpPr/>
                    </a:nvSpPr>
                    <a:spPr>
                      <a:xfrm>
                        <a:off x="3857625" y="5357813"/>
                        <a:ext cx="1857375" cy="1214437"/>
                      </a:xfrm>
                      <a:prstGeom prst="irregularSeal1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rgbClr val="CC66FF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n-GB"/>
                          </a:defPPr>
                          <a:lvl1pPr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 sz="1100">
                            <a:solidFill>
                              <a:srgbClr val="FFFFFF"/>
                            </a:solidFill>
                          </a:endParaRPr>
                        </a:p>
                        <a:p>
                          <a:pPr algn="ctr">
                            <a:defRPr/>
                          </a:pPr>
                          <a:r>
                            <a:rPr lang="ru-RU" sz="1200" i="1">
                              <a:solidFill>
                                <a:srgbClr val="FFFF00"/>
                              </a:solidFill>
                            </a:rPr>
                            <a:t>народные игры, забавы</a:t>
                          </a:r>
                        </a:p>
                        <a:p>
                          <a:pPr algn="ctr">
                            <a:defRPr/>
                          </a:pPr>
                          <a:endParaRPr lang="ru-RU" sz="1100">
                            <a:solidFill>
                              <a:srgbClr val="FFFFFF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" name="Пятно 1 9"/>
                      <a:cNvSpPr/>
                    </a:nvSpPr>
                    <a:spPr>
                      <a:xfrm>
                        <a:off x="1000125" y="4143375"/>
                        <a:ext cx="1785938" cy="1143000"/>
                      </a:xfrm>
                      <a:prstGeom prst="irregularSeal1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rgbClr val="CC66FF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n-GB"/>
                          </a:defPPr>
                          <a:lvl1pPr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 sz="1100">
                            <a:solidFill>
                              <a:srgbClr val="FFFFFF"/>
                            </a:solidFill>
                          </a:endParaRPr>
                        </a:p>
                        <a:p>
                          <a:pPr algn="ctr">
                            <a:defRPr/>
                          </a:pPr>
                          <a:r>
                            <a:rPr lang="ru-RU" sz="1200" i="1">
                              <a:solidFill>
                                <a:srgbClr val="FFFF00"/>
                              </a:solidFill>
                            </a:rPr>
                            <a:t>народная игрушка</a:t>
                          </a:r>
                        </a:p>
                        <a:p>
                          <a:pPr algn="ctr">
                            <a:defRPr/>
                          </a:pPr>
                          <a:endParaRPr lang="ru-RU" sz="1100">
                            <a:solidFill>
                              <a:srgbClr val="FFFFFF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" name="Пятно 1 10"/>
                      <a:cNvSpPr/>
                    </a:nvSpPr>
                    <a:spPr>
                      <a:xfrm>
                        <a:off x="5675313" y="4832350"/>
                        <a:ext cx="1857375" cy="1285875"/>
                      </a:xfrm>
                      <a:prstGeom prst="irregularSeal1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rgbClr val="CC66FF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n-GB"/>
                          </a:defPPr>
                          <a:lvl1pPr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200" i="1">
                              <a:solidFill>
                                <a:srgbClr val="FFFF00"/>
                              </a:solidFill>
                            </a:rPr>
                            <a:t> музей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" name="Пятно 1 11"/>
                      <a:cNvSpPr/>
                    </a:nvSpPr>
                    <a:spPr>
                      <a:xfrm>
                        <a:off x="3286125" y="2357438"/>
                        <a:ext cx="2571750" cy="2214562"/>
                      </a:xfrm>
                      <a:prstGeom prst="irregularSeal1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solidFill>
                          <a:srgbClr val="7030A0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n-GB"/>
                          </a:defPPr>
                          <a:lvl1pPr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600" i="1">
                              <a:solidFill>
                                <a:srgbClr val="FF0000"/>
                              </a:solidFill>
                            </a:rPr>
                            <a:t>Содержание народной культуры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13" name="Прямая со стрелкой 12"/>
                      <a:cNvCxnSpPr/>
                    </a:nvCxnSpPr>
                    <a:spPr>
                      <a:xfrm rot="16200000" flipV="1">
                        <a:off x="3894138" y="1822450"/>
                        <a:ext cx="571500" cy="212725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" name="Прямая со стрелкой 13"/>
                      <a:cNvCxnSpPr/>
                    </a:nvCxnSpPr>
                    <a:spPr>
                      <a:xfrm rot="5400000" flipH="1" flipV="1">
                        <a:off x="5143501" y="1857375"/>
                        <a:ext cx="500062" cy="357187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" name="Прямая со стрелкой 14"/>
                      <a:cNvCxnSpPr/>
                    </a:nvCxnSpPr>
                    <a:spPr>
                      <a:xfrm>
                        <a:off x="5857875" y="3143250"/>
                        <a:ext cx="571500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" name="Прямая со стрелкой 15"/>
                      <a:cNvCxnSpPr/>
                    </a:nvCxnSpPr>
                    <a:spPr>
                      <a:xfrm>
                        <a:off x="5715000" y="3857625"/>
                        <a:ext cx="571500" cy="142875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" name="Прямая со стрелкой 16"/>
                      <a:cNvCxnSpPr/>
                    </a:nvCxnSpPr>
                    <a:spPr>
                      <a:xfrm rot="16200000" flipV="1">
                        <a:off x="3143250" y="2000250"/>
                        <a:ext cx="428625" cy="428625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" name="Прямая со стрелкой 17"/>
                      <a:cNvCxnSpPr/>
                    </a:nvCxnSpPr>
                    <a:spPr>
                      <a:xfrm rot="10800000">
                        <a:off x="2714625" y="2786063"/>
                        <a:ext cx="642938" cy="214312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" name="Прямая со стрелкой 18"/>
                      <a:cNvCxnSpPr/>
                    </a:nvCxnSpPr>
                    <a:spPr>
                      <a:xfrm rot="10800000" flipV="1">
                        <a:off x="2786063" y="4071938"/>
                        <a:ext cx="642937" cy="28575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0" name="Прямая со стрелкой 19"/>
                      <a:cNvCxnSpPr/>
                    </a:nvCxnSpPr>
                    <a:spPr>
                      <a:xfrm rot="5400000">
                        <a:off x="3321844" y="4536282"/>
                        <a:ext cx="571500" cy="500062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" name="Прямая со стрелкой 20"/>
                      <a:cNvCxnSpPr/>
                    </a:nvCxnSpPr>
                    <a:spPr>
                      <a:xfrm rot="16200000" flipH="1">
                        <a:off x="4215607" y="4858544"/>
                        <a:ext cx="712787" cy="142875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2" name="Прямая со стрелкой 21"/>
                      <a:cNvCxnSpPr/>
                    </a:nvCxnSpPr>
                    <a:spPr>
                      <a:xfrm>
                        <a:off x="5357813" y="4357688"/>
                        <a:ext cx="500062" cy="357187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5" name="Пятно 1 24"/>
                      <a:cNvSpPr/>
                    </a:nvSpPr>
                    <a:spPr>
                      <a:xfrm>
                        <a:off x="6500813" y="2357438"/>
                        <a:ext cx="2071687" cy="1271587"/>
                      </a:xfrm>
                      <a:prstGeom prst="irregularSeal1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rgbClr val="CC66FF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n-GB"/>
                          </a:defPPr>
                          <a:lvl1pPr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200" i="1">
                              <a:solidFill>
                                <a:srgbClr val="FFFF00"/>
                              </a:solidFill>
                            </a:rPr>
                            <a:t>Декоративно-прикладное искусство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6" name="Пятно 1 25"/>
                      <a:cNvSpPr/>
                    </a:nvSpPr>
                    <a:spPr>
                      <a:xfrm>
                        <a:off x="2000250" y="5214938"/>
                        <a:ext cx="1928813" cy="1057275"/>
                      </a:xfrm>
                      <a:prstGeom prst="irregularSeal1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rgbClr val="CC66FF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en-GB"/>
                          </a:defPPr>
                          <a:lvl1pPr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449263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>
                              <a:srgbClr val="000000"/>
                            </a:buClr>
                            <a:buSzPct val="100000"/>
                            <a:buFont typeface="Times New Roman" pitchFamily="18" charset="0"/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200" i="1">
                              <a:solidFill>
                                <a:srgbClr val="FFFF00"/>
                              </a:solidFill>
                            </a:rPr>
                            <a:t>героический эпос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37" name="Прямая со стрелкой 36"/>
                      <a:cNvCxnSpPr/>
                    </a:nvCxnSpPr>
                    <a:spPr bwMode="auto">
                      <a:xfrm flipV="1">
                        <a:off x="5786438" y="2286000"/>
                        <a:ext cx="500062" cy="428625"/>
                      </a:xfrm>
                      <a:prstGeom prst="straightConnector1">
                        <a:avLst/>
                      </a:prstGeom>
                      <a:ln>
                        <a:headEnd type="none" w="med" len="med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5" name="Прямая со стрелкой 44"/>
                      <a:cNvCxnSpPr/>
                    </a:nvCxnSpPr>
                    <a:spPr bwMode="auto">
                      <a:xfrm rot="10800000">
                        <a:off x="2714625" y="3571875"/>
                        <a:ext cx="714375" cy="1588"/>
                      </a:xfrm>
                      <a:prstGeom prst="straightConnector1">
                        <a:avLst/>
                      </a:prstGeom>
                      <a:ln>
                        <a:headEnd type="none" w="med" len="med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E249D3" w:rsidRP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249D3" w:rsidRP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E249D3">
        <w:rPr>
          <w:rFonts w:ascii="Times New Roman" w:hAnsi="Times New Roman"/>
          <w:i/>
          <w:sz w:val="24"/>
          <w:szCs w:val="24"/>
        </w:rPr>
        <w:t>Приложение №</w:t>
      </w:r>
      <w:r>
        <w:rPr>
          <w:rFonts w:ascii="Times New Roman" w:hAnsi="Times New Roman"/>
          <w:i/>
          <w:sz w:val="24"/>
          <w:szCs w:val="24"/>
        </w:rPr>
        <w:t>3</w:t>
      </w:r>
      <w:r w:rsidRPr="00E249D3">
        <w:rPr>
          <w:rFonts w:ascii="Times New Roman" w:hAnsi="Times New Roman"/>
          <w:i/>
          <w:sz w:val="24"/>
          <w:szCs w:val="24"/>
        </w:rPr>
        <w:t xml:space="preserve"> </w:t>
      </w:r>
    </w:p>
    <w:p w:rsidR="00E249D3" w:rsidRPr="00E249D3" w:rsidRDefault="00E249D3" w:rsidP="00E249D3">
      <w:pPr>
        <w:spacing w:before="100" w:beforeAutospacing="1" w:after="100" w:afterAutospacing="1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249D3" w:rsidRPr="00E249D3" w:rsidRDefault="00E249D3" w:rsidP="00E249D3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E249D3">
        <w:rPr>
          <w:rFonts w:ascii="Times New Roman" w:hAnsi="Times New Roman"/>
          <w:b/>
          <w:i/>
          <w:sz w:val="24"/>
          <w:szCs w:val="24"/>
        </w:rPr>
        <w:t>Программы, реализуемые в МБУДО «ЦДОД «Радуга талантов»</w:t>
      </w:r>
      <w:r>
        <w:rPr>
          <w:rFonts w:ascii="Times New Roman" w:hAnsi="Times New Roman"/>
          <w:b/>
          <w:i/>
          <w:sz w:val="24"/>
          <w:szCs w:val="24"/>
        </w:rPr>
        <w:t xml:space="preserve"> по проекту</w:t>
      </w:r>
    </w:p>
    <w:p w:rsidR="00E249D3" w:rsidRPr="00E249D3" w:rsidRDefault="00E249D3" w:rsidP="00E249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9D3">
        <w:rPr>
          <w:rFonts w:ascii="Times New Roman" w:eastAsia="Calibri" w:hAnsi="Times New Roman" w:cs="Times New Roman"/>
          <w:b/>
          <w:spacing w:val="-3"/>
          <w:sz w:val="24"/>
          <w:szCs w:val="24"/>
        </w:rPr>
        <w:t>«ФГОС – пространство взаимодействия»</w:t>
      </w:r>
    </w:p>
    <w:p w:rsidR="00E249D3" w:rsidRP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24525" cy="3590925"/>
            <wp:effectExtent l="0" t="0" r="0" b="0"/>
            <wp:docPr id="2" name="Схе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E249D3" w:rsidRP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P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P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P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P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P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P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P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D3" w:rsidRPr="0001790E" w:rsidRDefault="00E249D3" w:rsidP="00017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49D3" w:rsidRPr="0001790E" w:rsidSect="00C07E22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5AF" w:rsidRDefault="008A75AF" w:rsidP="0001790E">
      <w:pPr>
        <w:spacing w:after="0" w:line="240" w:lineRule="auto"/>
      </w:pPr>
      <w:r>
        <w:separator/>
      </w:r>
    </w:p>
  </w:endnote>
  <w:endnote w:type="continuationSeparator" w:id="1">
    <w:p w:rsidR="008A75AF" w:rsidRDefault="008A75AF" w:rsidP="0001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8788"/>
      <w:docPartObj>
        <w:docPartGallery w:val="Page Numbers (Bottom of Page)"/>
        <w:docPartUnique/>
      </w:docPartObj>
    </w:sdtPr>
    <w:sdtContent>
      <w:p w:rsidR="0001790E" w:rsidRDefault="005D6467">
        <w:pPr>
          <w:pStyle w:val="a6"/>
          <w:jc w:val="right"/>
        </w:pPr>
        <w:fldSimple w:instr=" PAGE   \* MERGEFORMAT ">
          <w:r w:rsidR="00966964">
            <w:rPr>
              <w:noProof/>
            </w:rPr>
            <w:t>6</w:t>
          </w:r>
        </w:fldSimple>
      </w:p>
    </w:sdtContent>
  </w:sdt>
  <w:p w:rsidR="0001790E" w:rsidRDefault="000179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5AF" w:rsidRDefault="008A75AF" w:rsidP="0001790E">
      <w:pPr>
        <w:spacing w:after="0" w:line="240" w:lineRule="auto"/>
      </w:pPr>
      <w:r>
        <w:separator/>
      </w:r>
    </w:p>
  </w:footnote>
  <w:footnote w:type="continuationSeparator" w:id="1">
    <w:p w:rsidR="008A75AF" w:rsidRDefault="008A75AF" w:rsidP="00017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FD41D5E"/>
    <w:lvl w:ilvl="0">
      <w:numFmt w:val="bullet"/>
      <w:lvlText w:val="*"/>
      <w:lvlJc w:val="left"/>
    </w:lvl>
  </w:abstractNum>
  <w:abstractNum w:abstractNumId="1">
    <w:nsid w:val="50C61224"/>
    <w:multiLevelType w:val="hybridMultilevel"/>
    <w:tmpl w:val="25D84A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2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90E"/>
    <w:rsid w:val="0001790E"/>
    <w:rsid w:val="00392B82"/>
    <w:rsid w:val="0059513B"/>
    <w:rsid w:val="005D6467"/>
    <w:rsid w:val="00806088"/>
    <w:rsid w:val="008A75AF"/>
    <w:rsid w:val="00966964"/>
    <w:rsid w:val="00A27492"/>
    <w:rsid w:val="00A8569D"/>
    <w:rsid w:val="00B71F8B"/>
    <w:rsid w:val="00C07E22"/>
    <w:rsid w:val="00E249D3"/>
    <w:rsid w:val="00F5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17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790E"/>
  </w:style>
  <w:style w:type="paragraph" w:styleId="a6">
    <w:name w:val="footer"/>
    <w:basedOn w:val="a"/>
    <w:link w:val="a7"/>
    <w:uiPriority w:val="99"/>
    <w:unhideWhenUsed/>
    <w:rsid w:val="00017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790E"/>
  </w:style>
  <w:style w:type="paragraph" w:styleId="a8">
    <w:name w:val="No Spacing"/>
    <w:uiPriority w:val="1"/>
    <w:qFormat/>
    <w:rsid w:val="00E249D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2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4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DFF7F9-6C78-4B71-8FCA-DB02A838CC90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33F4F05-7F5F-47E4-954D-F8700F54DD81}">
      <dgm:prSet phldrT="[Текст]" custT="1"/>
      <dgm:spPr>
        <a:solidFill>
          <a:srgbClr val="7030A0"/>
        </a:solidFill>
      </dgm:spPr>
      <dgm:t>
        <a:bodyPr/>
        <a:lstStyle/>
        <a:p>
          <a:pPr algn="ctr">
            <a:spcAft>
              <a:spcPts val="0"/>
            </a:spcAft>
          </a:pPr>
          <a:r>
            <a:rPr lang="ru-RU" sz="1400" b="1" i="1" dirty="0" smtClean="0">
              <a:solidFill>
                <a:srgbClr val="FFC000"/>
              </a:solidFill>
            </a:rPr>
            <a:t>«А старина живет...»</a:t>
          </a:r>
          <a:endParaRPr lang="ru-RU" sz="1400" b="1" i="1" dirty="0">
            <a:solidFill>
              <a:srgbClr val="FFC000"/>
            </a:solidFill>
          </a:endParaRPr>
        </a:p>
      </dgm:t>
    </dgm:pt>
    <dgm:pt modelId="{5AC6F326-604A-4EBC-8201-BB2ECDD64211}" type="parTrans" cxnId="{66A18AB5-F78F-4F30-AFAC-2CB7F1FE362D}">
      <dgm:prSet/>
      <dgm:spPr/>
      <dgm:t>
        <a:bodyPr/>
        <a:lstStyle/>
        <a:p>
          <a:pPr algn="ctr"/>
          <a:endParaRPr lang="ru-RU"/>
        </a:p>
      </dgm:t>
    </dgm:pt>
    <dgm:pt modelId="{8FEB057F-E02B-4A70-8079-76FACADAF63A}" type="sibTrans" cxnId="{66A18AB5-F78F-4F30-AFAC-2CB7F1FE362D}">
      <dgm:prSet/>
      <dgm:spPr/>
      <dgm:t>
        <a:bodyPr/>
        <a:lstStyle/>
        <a:p>
          <a:pPr algn="ctr"/>
          <a:endParaRPr lang="ru-RU"/>
        </a:p>
      </dgm:t>
    </dgm:pt>
    <dgm:pt modelId="{E67F7C35-5969-45E2-9A6B-9C0FE6E0006A}">
      <dgm:prSet phldrT="[Текст]" custT="1"/>
      <dgm:spPr>
        <a:solidFill>
          <a:srgbClr val="7030A0"/>
        </a:solidFill>
      </dgm:spPr>
      <dgm:t>
        <a:bodyPr/>
        <a:lstStyle/>
        <a:p>
          <a:pPr algn="ctr">
            <a:spcAft>
              <a:spcPts val="0"/>
            </a:spcAft>
          </a:pPr>
          <a:r>
            <a:rPr lang="ru-RU" sz="1400" b="1" i="1" dirty="0" smtClean="0">
              <a:solidFill>
                <a:srgbClr val="FFC000"/>
              </a:solidFill>
            </a:rPr>
            <a:t>«Фольклорные мотивы»</a:t>
          </a:r>
          <a:endParaRPr lang="ru-RU" sz="1400" b="1" i="1" dirty="0">
            <a:solidFill>
              <a:srgbClr val="FFC000"/>
            </a:solidFill>
          </a:endParaRPr>
        </a:p>
      </dgm:t>
    </dgm:pt>
    <dgm:pt modelId="{796FB693-B12B-463B-9310-E1AC6633AC90}" type="parTrans" cxnId="{3290385C-514C-47FC-9307-1683F448EB96}">
      <dgm:prSet/>
      <dgm:spPr/>
      <dgm:t>
        <a:bodyPr/>
        <a:lstStyle/>
        <a:p>
          <a:pPr algn="ctr"/>
          <a:endParaRPr lang="ru-RU"/>
        </a:p>
      </dgm:t>
    </dgm:pt>
    <dgm:pt modelId="{1030A4E5-E381-47CE-9451-A2332C100D61}" type="sibTrans" cxnId="{3290385C-514C-47FC-9307-1683F448EB96}">
      <dgm:prSet/>
      <dgm:spPr/>
      <dgm:t>
        <a:bodyPr/>
        <a:lstStyle/>
        <a:p>
          <a:pPr algn="ctr"/>
          <a:endParaRPr lang="ru-RU"/>
        </a:p>
      </dgm:t>
    </dgm:pt>
    <dgm:pt modelId="{AB07FAB9-EACF-4B0A-BE23-A8808585B5D3}">
      <dgm:prSet phldrT="[Текст]" custT="1"/>
      <dgm:spPr>
        <a:solidFill>
          <a:srgbClr val="7030A0"/>
        </a:solidFill>
      </dgm:spPr>
      <dgm:t>
        <a:bodyPr/>
        <a:lstStyle/>
        <a:p>
          <a:pPr algn="ctr"/>
          <a:r>
            <a:rPr lang="ru-RU" sz="1400" b="1" i="1" dirty="0" smtClean="0">
              <a:solidFill>
                <a:srgbClr val="FFC000"/>
              </a:solidFill>
            </a:rPr>
            <a:t>«Мир фантазий»</a:t>
          </a:r>
          <a:endParaRPr lang="ru-RU" sz="1400" b="1" i="1" dirty="0">
            <a:solidFill>
              <a:srgbClr val="FFC000"/>
            </a:solidFill>
          </a:endParaRPr>
        </a:p>
      </dgm:t>
    </dgm:pt>
    <dgm:pt modelId="{B93D10FA-485E-4BBD-8B44-5678479C5F1E}" type="parTrans" cxnId="{272D774B-E6B1-4AFB-8648-98F685F7D41C}">
      <dgm:prSet/>
      <dgm:spPr/>
      <dgm:t>
        <a:bodyPr/>
        <a:lstStyle/>
        <a:p>
          <a:pPr algn="ctr"/>
          <a:endParaRPr lang="ru-RU"/>
        </a:p>
      </dgm:t>
    </dgm:pt>
    <dgm:pt modelId="{5E86B843-C3A4-47D5-967D-5D0FC768E2C3}" type="sibTrans" cxnId="{272D774B-E6B1-4AFB-8648-98F685F7D41C}">
      <dgm:prSet/>
      <dgm:spPr/>
      <dgm:t>
        <a:bodyPr/>
        <a:lstStyle/>
        <a:p>
          <a:pPr algn="ctr"/>
          <a:endParaRPr lang="ru-RU"/>
        </a:p>
      </dgm:t>
    </dgm:pt>
    <dgm:pt modelId="{02CBD58C-D4B2-4665-9497-EA2598AFA16E}">
      <dgm:prSet phldrT="[Текст]" custT="1"/>
      <dgm:spPr>
        <a:solidFill>
          <a:srgbClr val="7030A0"/>
        </a:solidFill>
      </dgm:spPr>
      <dgm:t>
        <a:bodyPr/>
        <a:lstStyle/>
        <a:p>
          <a:pPr algn="ctr"/>
          <a:r>
            <a:rPr lang="ru-RU" sz="1400" b="1" i="1" dirty="0" smtClean="0">
              <a:solidFill>
                <a:srgbClr val="FFC000"/>
              </a:solidFill>
            </a:rPr>
            <a:t>«Истоки»</a:t>
          </a:r>
          <a:endParaRPr lang="ru-RU" sz="1400" b="1" i="1" dirty="0">
            <a:solidFill>
              <a:srgbClr val="FFC000"/>
            </a:solidFill>
          </a:endParaRPr>
        </a:p>
      </dgm:t>
    </dgm:pt>
    <dgm:pt modelId="{3F062485-27D6-4647-9CB4-7E940EE31004}" type="parTrans" cxnId="{2BD0FBAF-78A9-45AD-8003-D9F3BE06A68D}">
      <dgm:prSet/>
      <dgm:spPr/>
      <dgm:t>
        <a:bodyPr/>
        <a:lstStyle/>
        <a:p>
          <a:pPr algn="ctr"/>
          <a:endParaRPr lang="ru-RU"/>
        </a:p>
      </dgm:t>
    </dgm:pt>
    <dgm:pt modelId="{A942F8C7-F96C-413C-972B-231F9A5C2676}" type="sibTrans" cxnId="{2BD0FBAF-78A9-45AD-8003-D9F3BE06A68D}">
      <dgm:prSet/>
      <dgm:spPr/>
      <dgm:t>
        <a:bodyPr/>
        <a:lstStyle/>
        <a:p>
          <a:pPr algn="ctr"/>
          <a:endParaRPr lang="ru-RU"/>
        </a:p>
      </dgm:t>
    </dgm:pt>
    <dgm:pt modelId="{65D4B65B-375F-4390-ABB0-2866EF25523E}">
      <dgm:prSet phldrT="[Текст]" custT="1"/>
      <dgm:spPr>
        <a:solidFill>
          <a:srgbClr val="7030A0"/>
        </a:solidFill>
      </dgm:spPr>
      <dgm:t>
        <a:bodyPr/>
        <a:lstStyle/>
        <a:p>
          <a:pPr algn="ctr"/>
          <a:r>
            <a:rPr lang="ru-RU" sz="1400" b="1" i="1" dirty="0" smtClean="0">
              <a:solidFill>
                <a:srgbClr val="FFC000"/>
              </a:solidFill>
            </a:rPr>
            <a:t>«Аппликация из бересты»</a:t>
          </a:r>
          <a:endParaRPr lang="ru-RU" sz="1400" b="1" i="1" dirty="0">
            <a:solidFill>
              <a:srgbClr val="FFC000"/>
            </a:solidFill>
          </a:endParaRPr>
        </a:p>
      </dgm:t>
    </dgm:pt>
    <dgm:pt modelId="{8BE2E079-1AB0-41A5-BF3A-AB35F5DE07A7}" type="parTrans" cxnId="{C1304BD3-ED0D-40A3-A2F1-A2E3B8716880}">
      <dgm:prSet/>
      <dgm:spPr/>
      <dgm:t>
        <a:bodyPr/>
        <a:lstStyle/>
        <a:p>
          <a:pPr algn="ctr"/>
          <a:endParaRPr lang="ru-RU"/>
        </a:p>
      </dgm:t>
    </dgm:pt>
    <dgm:pt modelId="{1D149DC7-ED55-4FAF-B1EB-3E22DDA3E922}" type="sibTrans" cxnId="{C1304BD3-ED0D-40A3-A2F1-A2E3B8716880}">
      <dgm:prSet/>
      <dgm:spPr/>
      <dgm:t>
        <a:bodyPr/>
        <a:lstStyle/>
        <a:p>
          <a:pPr algn="ctr"/>
          <a:endParaRPr lang="ru-RU"/>
        </a:p>
      </dgm:t>
    </dgm:pt>
    <dgm:pt modelId="{8804DCC9-89CC-4E83-B593-3C27A0C0F608}">
      <dgm:prSet phldrT="[Текст]" custT="1"/>
      <dgm:spPr>
        <a:solidFill>
          <a:srgbClr val="7030A0"/>
        </a:solidFill>
      </dgm:spPr>
      <dgm:t>
        <a:bodyPr/>
        <a:lstStyle/>
        <a:p>
          <a:pPr algn="ctr"/>
          <a:r>
            <a:rPr lang="ru-RU" sz="1400" b="1" i="1" dirty="0">
              <a:solidFill>
                <a:srgbClr val="FFC000"/>
              </a:solidFill>
            </a:rPr>
            <a:t>"Город мастеров</a:t>
          </a:r>
        </a:p>
      </dgm:t>
    </dgm:pt>
    <dgm:pt modelId="{95BB977E-16CB-4852-AD12-E19397176A55}" type="parTrans" cxnId="{C75CC668-8183-4FD9-A044-78FF13ABA778}">
      <dgm:prSet/>
      <dgm:spPr/>
      <dgm:t>
        <a:bodyPr/>
        <a:lstStyle/>
        <a:p>
          <a:endParaRPr lang="ru-RU"/>
        </a:p>
      </dgm:t>
    </dgm:pt>
    <dgm:pt modelId="{6F2284A1-BD2C-43E5-B7F3-24B7E782C008}" type="sibTrans" cxnId="{C75CC668-8183-4FD9-A044-78FF13ABA778}">
      <dgm:prSet/>
      <dgm:spPr/>
      <dgm:t>
        <a:bodyPr/>
        <a:lstStyle/>
        <a:p>
          <a:endParaRPr lang="ru-RU"/>
        </a:p>
      </dgm:t>
    </dgm:pt>
    <dgm:pt modelId="{5DA7BC31-82B2-4FD7-8766-FF32C9ADEFF7}" type="pres">
      <dgm:prSet presAssocID="{7CDFF7F9-6C78-4B71-8FCA-DB02A838CC9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2D8F9F1-5912-4E7B-BD73-BF4E5AF8617A}" type="pres">
      <dgm:prSet presAssocID="{433F4F05-7F5F-47E4-954D-F8700F54DD81}" presName="node" presStyleLbl="node1" presStyleIdx="0" presStyleCnt="6" custScaleX="131686" custRadScaleRad="100649" custRadScaleInc="-288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CB238C-AB1B-44EC-84E4-BC330B2FFD77}" type="pres">
      <dgm:prSet presAssocID="{433F4F05-7F5F-47E4-954D-F8700F54DD81}" presName="spNode" presStyleCnt="0"/>
      <dgm:spPr/>
    </dgm:pt>
    <dgm:pt modelId="{38A00C83-1B60-46A6-A48F-B4B568710E44}" type="pres">
      <dgm:prSet presAssocID="{8FEB057F-E02B-4A70-8079-76FACADAF63A}" presName="sibTrans" presStyleLbl="sibTrans1D1" presStyleIdx="0" presStyleCnt="6"/>
      <dgm:spPr/>
      <dgm:t>
        <a:bodyPr/>
        <a:lstStyle/>
        <a:p>
          <a:endParaRPr lang="ru-RU"/>
        </a:p>
      </dgm:t>
    </dgm:pt>
    <dgm:pt modelId="{3AF19857-0AEE-4076-A359-BC6378CDD41D}" type="pres">
      <dgm:prSet presAssocID="{E67F7C35-5969-45E2-9A6B-9C0FE6E0006A}" presName="node" presStyleLbl="node1" presStyleIdx="1" presStyleCnt="6" custScaleX="129656" custRadScaleRad="145736" custRadScaleInc="405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28035B-AEC1-45B2-876B-A140A070E986}" type="pres">
      <dgm:prSet presAssocID="{E67F7C35-5969-45E2-9A6B-9C0FE6E0006A}" presName="spNode" presStyleCnt="0"/>
      <dgm:spPr/>
    </dgm:pt>
    <dgm:pt modelId="{F0579CAF-60CD-4A0A-B648-7FED5326DE2B}" type="pres">
      <dgm:prSet presAssocID="{1030A4E5-E381-47CE-9451-A2332C100D61}" presName="sibTrans" presStyleLbl="sibTrans1D1" presStyleIdx="1" presStyleCnt="6"/>
      <dgm:spPr/>
      <dgm:t>
        <a:bodyPr/>
        <a:lstStyle/>
        <a:p>
          <a:endParaRPr lang="ru-RU"/>
        </a:p>
      </dgm:t>
    </dgm:pt>
    <dgm:pt modelId="{239DBCDD-E843-45F0-91E9-FED6F9AA582A}" type="pres">
      <dgm:prSet presAssocID="{AB07FAB9-EACF-4B0A-BE23-A8808585B5D3}" presName="node" presStyleLbl="node1" presStyleIdx="2" presStyleCnt="6" custScaleX="137948" custRadScaleRad="126636" custRadScaleInc="-4186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442D95-B0B3-43DD-96AA-D2DF583643C4}" type="pres">
      <dgm:prSet presAssocID="{AB07FAB9-EACF-4B0A-BE23-A8808585B5D3}" presName="spNode" presStyleCnt="0"/>
      <dgm:spPr/>
    </dgm:pt>
    <dgm:pt modelId="{85853E54-2369-4A6A-83EC-D64F3CEF35FC}" type="pres">
      <dgm:prSet presAssocID="{5E86B843-C3A4-47D5-967D-5D0FC768E2C3}" presName="sibTrans" presStyleLbl="sibTrans1D1" presStyleIdx="2" presStyleCnt="6"/>
      <dgm:spPr/>
      <dgm:t>
        <a:bodyPr/>
        <a:lstStyle/>
        <a:p>
          <a:endParaRPr lang="ru-RU"/>
        </a:p>
      </dgm:t>
    </dgm:pt>
    <dgm:pt modelId="{260A21DC-3AC8-4D00-8601-D2175A6460E7}" type="pres">
      <dgm:prSet presAssocID="{02CBD58C-D4B2-4665-9497-EA2598AFA16E}" presName="node" presStyleLbl="node1" presStyleIdx="3" presStyleCnt="6" custScaleX="137092" custRadScaleRad="96554" custRadScaleInc="314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CEAFECD-20AD-4128-BD46-4FA3281B1031}" type="pres">
      <dgm:prSet presAssocID="{02CBD58C-D4B2-4665-9497-EA2598AFA16E}" presName="spNode" presStyleCnt="0"/>
      <dgm:spPr/>
    </dgm:pt>
    <dgm:pt modelId="{6E91DD09-1813-45CF-B1CE-3ECC23B49FEE}" type="pres">
      <dgm:prSet presAssocID="{A942F8C7-F96C-413C-972B-231F9A5C2676}" presName="sibTrans" presStyleLbl="sibTrans1D1" presStyleIdx="3" presStyleCnt="6"/>
      <dgm:spPr/>
      <dgm:t>
        <a:bodyPr/>
        <a:lstStyle/>
        <a:p>
          <a:endParaRPr lang="ru-RU"/>
        </a:p>
      </dgm:t>
    </dgm:pt>
    <dgm:pt modelId="{ABB61CB9-BD43-41F8-AEE7-0B80C8231EFA}" type="pres">
      <dgm:prSet presAssocID="{65D4B65B-375F-4390-ABB0-2866EF25523E}" presName="node" presStyleLbl="node1" presStyleIdx="4" presStyleCnt="6" custScaleX="128801" custRadScaleRad="148874" custRadScaleInc="709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76FF36-2CC8-4188-A6C7-81DBADC4E79C}" type="pres">
      <dgm:prSet presAssocID="{65D4B65B-375F-4390-ABB0-2866EF25523E}" presName="spNode" presStyleCnt="0"/>
      <dgm:spPr/>
    </dgm:pt>
    <dgm:pt modelId="{41C8F5BA-192B-4702-83CF-F17ADC0774BC}" type="pres">
      <dgm:prSet presAssocID="{1D149DC7-ED55-4FAF-B1EB-3E22DDA3E922}" presName="sibTrans" presStyleLbl="sibTrans1D1" presStyleIdx="4" presStyleCnt="6"/>
      <dgm:spPr/>
      <dgm:t>
        <a:bodyPr/>
        <a:lstStyle/>
        <a:p>
          <a:endParaRPr lang="ru-RU"/>
        </a:p>
      </dgm:t>
    </dgm:pt>
    <dgm:pt modelId="{134E399E-072D-40C7-8134-B85B746FFE18}" type="pres">
      <dgm:prSet presAssocID="{8804DCC9-89CC-4E83-B593-3C27A0C0F608}" presName="node" presStyleLbl="node1" presStyleIdx="5" presStyleCnt="6" custScaleX="151806" custScaleY="112273" custRadScaleRad="149932" custRadScaleInc="-391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69C04F-447A-44FA-8531-649475008E7E}" type="pres">
      <dgm:prSet presAssocID="{8804DCC9-89CC-4E83-B593-3C27A0C0F608}" presName="spNode" presStyleCnt="0"/>
      <dgm:spPr/>
    </dgm:pt>
    <dgm:pt modelId="{D9616498-702A-464B-98E5-8E52FE3490B0}" type="pres">
      <dgm:prSet presAssocID="{6F2284A1-BD2C-43E5-B7F3-24B7E782C008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66EB1712-00CD-48DA-9CD5-BC0BB5A02FCA}" type="presOf" srcId="{433F4F05-7F5F-47E4-954D-F8700F54DD81}" destId="{D2D8F9F1-5912-4E7B-BD73-BF4E5AF8617A}" srcOrd="0" destOrd="0" presId="urn:microsoft.com/office/officeart/2005/8/layout/cycle5"/>
    <dgm:cxn modelId="{58F7D187-D4FE-4EAD-9A8E-ECFF7B6F5FD4}" type="presOf" srcId="{8804DCC9-89CC-4E83-B593-3C27A0C0F608}" destId="{134E399E-072D-40C7-8134-B85B746FFE18}" srcOrd="0" destOrd="0" presId="urn:microsoft.com/office/officeart/2005/8/layout/cycle5"/>
    <dgm:cxn modelId="{6FF7190B-1BA2-40C9-AEDC-9D8FBAB74BE7}" type="presOf" srcId="{1030A4E5-E381-47CE-9451-A2332C100D61}" destId="{F0579CAF-60CD-4A0A-B648-7FED5326DE2B}" srcOrd="0" destOrd="0" presId="urn:microsoft.com/office/officeart/2005/8/layout/cycle5"/>
    <dgm:cxn modelId="{E6B92653-B68A-4633-9D42-40FB51C2BE04}" type="presOf" srcId="{E67F7C35-5969-45E2-9A6B-9C0FE6E0006A}" destId="{3AF19857-0AEE-4076-A359-BC6378CDD41D}" srcOrd="0" destOrd="0" presId="urn:microsoft.com/office/officeart/2005/8/layout/cycle5"/>
    <dgm:cxn modelId="{722BE559-188C-4AC5-B4EB-E5181956DC84}" type="presOf" srcId="{02CBD58C-D4B2-4665-9497-EA2598AFA16E}" destId="{260A21DC-3AC8-4D00-8601-D2175A6460E7}" srcOrd="0" destOrd="0" presId="urn:microsoft.com/office/officeart/2005/8/layout/cycle5"/>
    <dgm:cxn modelId="{66A18AB5-F78F-4F30-AFAC-2CB7F1FE362D}" srcId="{7CDFF7F9-6C78-4B71-8FCA-DB02A838CC90}" destId="{433F4F05-7F5F-47E4-954D-F8700F54DD81}" srcOrd="0" destOrd="0" parTransId="{5AC6F326-604A-4EBC-8201-BB2ECDD64211}" sibTransId="{8FEB057F-E02B-4A70-8079-76FACADAF63A}"/>
    <dgm:cxn modelId="{CD905EB6-DD12-427E-9A18-9A95531895B6}" type="presOf" srcId="{A942F8C7-F96C-413C-972B-231F9A5C2676}" destId="{6E91DD09-1813-45CF-B1CE-3ECC23B49FEE}" srcOrd="0" destOrd="0" presId="urn:microsoft.com/office/officeart/2005/8/layout/cycle5"/>
    <dgm:cxn modelId="{E237A17A-ECB1-4F48-AC7B-82E2E7F671B9}" type="presOf" srcId="{7CDFF7F9-6C78-4B71-8FCA-DB02A838CC90}" destId="{5DA7BC31-82B2-4FD7-8766-FF32C9ADEFF7}" srcOrd="0" destOrd="0" presId="urn:microsoft.com/office/officeart/2005/8/layout/cycle5"/>
    <dgm:cxn modelId="{2BD0FBAF-78A9-45AD-8003-D9F3BE06A68D}" srcId="{7CDFF7F9-6C78-4B71-8FCA-DB02A838CC90}" destId="{02CBD58C-D4B2-4665-9497-EA2598AFA16E}" srcOrd="3" destOrd="0" parTransId="{3F062485-27D6-4647-9CB4-7E940EE31004}" sibTransId="{A942F8C7-F96C-413C-972B-231F9A5C2676}"/>
    <dgm:cxn modelId="{3290385C-514C-47FC-9307-1683F448EB96}" srcId="{7CDFF7F9-6C78-4B71-8FCA-DB02A838CC90}" destId="{E67F7C35-5969-45E2-9A6B-9C0FE6E0006A}" srcOrd="1" destOrd="0" parTransId="{796FB693-B12B-463B-9310-E1AC6633AC90}" sibTransId="{1030A4E5-E381-47CE-9451-A2332C100D61}"/>
    <dgm:cxn modelId="{34A19A04-BFDE-4990-87E5-DE4DC7B50C5A}" type="presOf" srcId="{1D149DC7-ED55-4FAF-B1EB-3E22DDA3E922}" destId="{41C8F5BA-192B-4702-83CF-F17ADC0774BC}" srcOrd="0" destOrd="0" presId="urn:microsoft.com/office/officeart/2005/8/layout/cycle5"/>
    <dgm:cxn modelId="{861E593D-66B8-48EE-A68C-47265B0CC7DD}" type="presOf" srcId="{5E86B843-C3A4-47D5-967D-5D0FC768E2C3}" destId="{85853E54-2369-4A6A-83EC-D64F3CEF35FC}" srcOrd="0" destOrd="0" presId="urn:microsoft.com/office/officeart/2005/8/layout/cycle5"/>
    <dgm:cxn modelId="{2A3790FA-C4D0-4565-BBD3-A95CD2A93B28}" type="presOf" srcId="{65D4B65B-375F-4390-ABB0-2866EF25523E}" destId="{ABB61CB9-BD43-41F8-AEE7-0B80C8231EFA}" srcOrd="0" destOrd="0" presId="urn:microsoft.com/office/officeart/2005/8/layout/cycle5"/>
    <dgm:cxn modelId="{272D774B-E6B1-4AFB-8648-98F685F7D41C}" srcId="{7CDFF7F9-6C78-4B71-8FCA-DB02A838CC90}" destId="{AB07FAB9-EACF-4B0A-BE23-A8808585B5D3}" srcOrd="2" destOrd="0" parTransId="{B93D10FA-485E-4BBD-8B44-5678479C5F1E}" sibTransId="{5E86B843-C3A4-47D5-967D-5D0FC768E2C3}"/>
    <dgm:cxn modelId="{C1304BD3-ED0D-40A3-A2F1-A2E3B8716880}" srcId="{7CDFF7F9-6C78-4B71-8FCA-DB02A838CC90}" destId="{65D4B65B-375F-4390-ABB0-2866EF25523E}" srcOrd="4" destOrd="0" parTransId="{8BE2E079-1AB0-41A5-BF3A-AB35F5DE07A7}" sibTransId="{1D149DC7-ED55-4FAF-B1EB-3E22DDA3E922}"/>
    <dgm:cxn modelId="{C1175852-A3B4-42FB-A499-AB69A4C99DE5}" type="presOf" srcId="{AB07FAB9-EACF-4B0A-BE23-A8808585B5D3}" destId="{239DBCDD-E843-45F0-91E9-FED6F9AA582A}" srcOrd="0" destOrd="0" presId="urn:microsoft.com/office/officeart/2005/8/layout/cycle5"/>
    <dgm:cxn modelId="{C75CC668-8183-4FD9-A044-78FF13ABA778}" srcId="{7CDFF7F9-6C78-4B71-8FCA-DB02A838CC90}" destId="{8804DCC9-89CC-4E83-B593-3C27A0C0F608}" srcOrd="5" destOrd="0" parTransId="{95BB977E-16CB-4852-AD12-E19397176A55}" sibTransId="{6F2284A1-BD2C-43E5-B7F3-24B7E782C008}"/>
    <dgm:cxn modelId="{63BDFEDB-3CDB-49CC-84AB-80767FF684E1}" type="presOf" srcId="{6F2284A1-BD2C-43E5-B7F3-24B7E782C008}" destId="{D9616498-702A-464B-98E5-8E52FE3490B0}" srcOrd="0" destOrd="0" presId="urn:microsoft.com/office/officeart/2005/8/layout/cycle5"/>
    <dgm:cxn modelId="{CD102EE9-DDE8-4037-9D33-120BB45F930A}" type="presOf" srcId="{8FEB057F-E02B-4A70-8079-76FACADAF63A}" destId="{38A00C83-1B60-46A6-A48F-B4B568710E44}" srcOrd="0" destOrd="0" presId="urn:microsoft.com/office/officeart/2005/8/layout/cycle5"/>
    <dgm:cxn modelId="{FAA6ECC1-7C95-4C39-B777-0BA428F2C6AA}" type="presParOf" srcId="{5DA7BC31-82B2-4FD7-8766-FF32C9ADEFF7}" destId="{D2D8F9F1-5912-4E7B-BD73-BF4E5AF8617A}" srcOrd="0" destOrd="0" presId="urn:microsoft.com/office/officeart/2005/8/layout/cycle5"/>
    <dgm:cxn modelId="{22D7D87A-9148-486A-91FD-76EBD1752569}" type="presParOf" srcId="{5DA7BC31-82B2-4FD7-8766-FF32C9ADEFF7}" destId="{93CB238C-AB1B-44EC-84E4-BC330B2FFD77}" srcOrd="1" destOrd="0" presId="urn:microsoft.com/office/officeart/2005/8/layout/cycle5"/>
    <dgm:cxn modelId="{EFAB4127-9443-4A26-A64B-8D3B11842898}" type="presParOf" srcId="{5DA7BC31-82B2-4FD7-8766-FF32C9ADEFF7}" destId="{38A00C83-1B60-46A6-A48F-B4B568710E44}" srcOrd="2" destOrd="0" presId="urn:microsoft.com/office/officeart/2005/8/layout/cycle5"/>
    <dgm:cxn modelId="{8872EF31-4534-41A3-951A-7DF2BE25D666}" type="presParOf" srcId="{5DA7BC31-82B2-4FD7-8766-FF32C9ADEFF7}" destId="{3AF19857-0AEE-4076-A359-BC6378CDD41D}" srcOrd="3" destOrd="0" presId="urn:microsoft.com/office/officeart/2005/8/layout/cycle5"/>
    <dgm:cxn modelId="{D4AE096B-B0B2-47C6-9C89-CDE9BDA4A299}" type="presParOf" srcId="{5DA7BC31-82B2-4FD7-8766-FF32C9ADEFF7}" destId="{E228035B-AEC1-45B2-876B-A140A070E986}" srcOrd="4" destOrd="0" presId="urn:microsoft.com/office/officeart/2005/8/layout/cycle5"/>
    <dgm:cxn modelId="{8C6109F5-B819-4A6E-9602-79356C4D019A}" type="presParOf" srcId="{5DA7BC31-82B2-4FD7-8766-FF32C9ADEFF7}" destId="{F0579CAF-60CD-4A0A-B648-7FED5326DE2B}" srcOrd="5" destOrd="0" presId="urn:microsoft.com/office/officeart/2005/8/layout/cycle5"/>
    <dgm:cxn modelId="{1FB5089B-21B7-4EB8-9AE8-807C9EB432B5}" type="presParOf" srcId="{5DA7BC31-82B2-4FD7-8766-FF32C9ADEFF7}" destId="{239DBCDD-E843-45F0-91E9-FED6F9AA582A}" srcOrd="6" destOrd="0" presId="urn:microsoft.com/office/officeart/2005/8/layout/cycle5"/>
    <dgm:cxn modelId="{B1676CC6-052F-43D4-ABB5-A612E13D01DD}" type="presParOf" srcId="{5DA7BC31-82B2-4FD7-8766-FF32C9ADEFF7}" destId="{3F442D95-B0B3-43DD-96AA-D2DF583643C4}" srcOrd="7" destOrd="0" presId="urn:microsoft.com/office/officeart/2005/8/layout/cycle5"/>
    <dgm:cxn modelId="{8617CD8D-DEC7-4DFA-863A-0B821AF4C461}" type="presParOf" srcId="{5DA7BC31-82B2-4FD7-8766-FF32C9ADEFF7}" destId="{85853E54-2369-4A6A-83EC-D64F3CEF35FC}" srcOrd="8" destOrd="0" presId="urn:microsoft.com/office/officeart/2005/8/layout/cycle5"/>
    <dgm:cxn modelId="{D20EB8D8-97B4-485B-8D45-F27B26C03327}" type="presParOf" srcId="{5DA7BC31-82B2-4FD7-8766-FF32C9ADEFF7}" destId="{260A21DC-3AC8-4D00-8601-D2175A6460E7}" srcOrd="9" destOrd="0" presId="urn:microsoft.com/office/officeart/2005/8/layout/cycle5"/>
    <dgm:cxn modelId="{CA094B8F-7D5C-4D8E-B973-AAD24993853B}" type="presParOf" srcId="{5DA7BC31-82B2-4FD7-8766-FF32C9ADEFF7}" destId="{ECEAFECD-20AD-4128-BD46-4FA3281B1031}" srcOrd="10" destOrd="0" presId="urn:microsoft.com/office/officeart/2005/8/layout/cycle5"/>
    <dgm:cxn modelId="{65E9308A-19D5-4AD9-B1A9-1C787F05BB7B}" type="presParOf" srcId="{5DA7BC31-82B2-4FD7-8766-FF32C9ADEFF7}" destId="{6E91DD09-1813-45CF-B1CE-3ECC23B49FEE}" srcOrd="11" destOrd="0" presId="urn:microsoft.com/office/officeart/2005/8/layout/cycle5"/>
    <dgm:cxn modelId="{9F6F6B6E-D4A2-4547-BC6A-36118EF9CB30}" type="presParOf" srcId="{5DA7BC31-82B2-4FD7-8766-FF32C9ADEFF7}" destId="{ABB61CB9-BD43-41F8-AEE7-0B80C8231EFA}" srcOrd="12" destOrd="0" presId="urn:microsoft.com/office/officeart/2005/8/layout/cycle5"/>
    <dgm:cxn modelId="{B2ABA6E7-BB37-498E-83D6-8F124CC1BE54}" type="presParOf" srcId="{5DA7BC31-82B2-4FD7-8766-FF32C9ADEFF7}" destId="{8476FF36-2CC8-4188-A6C7-81DBADC4E79C}" srcOrd="13" destOrd="0" presId="urn:microsoft.com/office/officeart/2005/8/layout/cycle5"/>
    <dgm:cxn modelId="{C545D464-4BFA-44F1-A1B4-6BA2E7A24593}" type="presParOf" srcId="{5DA7BC31-82B2-4FD7-8766-FF32C9ADEFF7}" destId="{41C8F5BA-192B-4702-83CF-F17ADC0774BC}" srcOrd="14" destOrd="0" presId="urn:microsoft.com/office/officeart/2005/8/layout/cycle5"/>
    <dgm:cxn modelId="{77C0EC7D-08D6-4E0A-999E-456C40007330}" type="presParOf" srcId="{5DA7BC31-82B2-4FD7-8766-FF32C9ADEFF7}" destId="{134E399E-072D-40C7-8134-B85B746FFE18}" srcOrd="15" destOrd="0" presId="urn:microsoft.com/office/officeart/2005/8/layout/cycle5"/>
    <dgm:cxn modelId="{EB7C41AC-6EF5-4074-9FE2-C8F24CF0374E}" type="presParOf" srcId="{5DA7BC31-82B2-4FD7-8766-FF32C9ADEFF7}" destId="{8F69C04F-447A-44FA-8531-649475008E7E}" srcOrd="16" destOrd="0" presId="urn:microsoft.com/office/officeart/2005/8/layout/cycle5"/>
    <dgm:cxn modelId="{8242451E-4D5F-44F6-804C-8DB3EEB1AFB8}" type="presParOf" srcId="{5DA7BC31-82B2-4FD7-8766-FF32C9ADEFF7}" destId="{D9616498-702A-464B-98E5-8E52FE3490B0}" srcOrd="17" destOrd="0" presId="urn:microsoft.com/office/officeart/2005/8/layout/cycle5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CDFF7F9-6C78-4B71-8FCA-DB02A838CC90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33F4F05-7F5F-47E4-954D-F8700F54DD81}">
      <dgm:prSet phldrT="[Текст]" custT="1"/>
      <dgm:spPr>
        <a:solidFill>
          <a:srgbClr val="7030A0"/>
        </a:solidFill>
      </dgm:spPr>
      <dgm:t>
        <a:bodyPr/>
        <a:lstStyle/>
        <a:p>
          <a:pPr algn="ctr">
            <a:spcAft>
              <a:spcPts val="0"/>
            </a:spcAft>
          </a:pPr>
          <a:r>
            <a:rPr lang="ru-RU" sz="1400" b="1" i="1" dirty="0" smtClean="0">
              <a:solidFill>
                <a:srgbClr val="FFC000"/>
              </a:solidFill>
            </a:rPr>
            <a:t>«Юные мастера»</a:t>
          </a:r>
          <a:endParaRPr lang="ru-RU" sz="1400" b="1" i="1" dirty="0">
            <a:solidFill>
              <a:srgbClr val="FFC000"/>
            </a:solidFill>
          </a:endParaRPr>
        </a:p>
      </dgm:t>
    </dgm:pt>
    <dgm:pt modelId="{5AC6F326-604A-4EBC-8201-BB2ECDD64211}" type="parTrans" cxnId="{66A18AB5-F78F-4F30-AFAC-2CB7F1FE362D}">
      <dgm:prSet/>
      <dgm:spPr/>
      <dgm:t>
        <a:bodyPr/>
        <a:lstStyle/>
        <a:p>
          <a:pPr algn="ctr"/>
          <a:endParaRPr lang="ru-RU"/>
        </a:p>
      </dgm:t>
    </dgm:pt>
    <dgm:pt modelId="{8FEB057F-E02B-4A70-8079-76FACADAF63A}" type="sibTrans" cxnId="{66A18AB5-F78F-4F30-AFAC-2CB7F1FE362D}">
      <dgm:prSet/>
      <dgm:spPr/>
      <dgm:t>
        <a:bodyPr/>
        <a:lstStyle/>
        <a:p>
          <a:pPr algn="ctr"/>
          <a:endParaRPr lang="ru-RU"/>
        </a:p>
      </dgm:t>
    </dgm:pt>
    <dgm:pt modelId="{E67F7C35-5969-45E2-9A6B-9C0FE6E0006A}">
      <dgm:prSet phldrT="[Текст]" custT="1"/>
      <dgm:spPr>
        <a:solidFill>
          <a:srgbClr val="7030A0"/>
        </a:solidFill>
      </dgm:spPr>
      <dgm:t>
        <a:bodyPr/>
        <a:lstStyle/>
        <a:p>
          <a:pPr algn="ctr">
            <a:spcAft>
              <a:spcPts val="0"/>
            </a:spcAft>
          </a:pPr>
          <a:r>
            <a:rPr lang="ru-RU" sz="1400" b="1" i="1" dirty="0" smtClean="0">
              <a:solidFill>
                <a:srgbClr val="FFC000"/>
              </a:solidFill>
            </a:rPr>
            <a:t>«Ритмика»</a:t>
          </a:r>
          <a:endParaRPr lang="ru-RU" sz="1400" b="1" i="1" dirty="0">
            <a:solidFill>
              <a:srgbClr val="FFC000"/>
            </a:solidFill>
          </a:endParaRPr>
        </a:p>
      </dgm:t>
    </dgm:pt>
    <dgm:pt modelId="{796FB693-B12B-463B-9310-E1AC6633AC90}" type="parTrans" cxnId="{3290385C-514C-47FC-9307-1683F448EB96}">
      <dgm:prSet/>
      <dgm:spPr/>
      <dgm:t>
        <a:bodyPr/>
        <a:lstStyle/>
        <a:p>
          <a:pPr algn="ctr"/>
          <a:endParaRPr lang="ru-RU"/>
        </a:p>
      </dgm:t>
    </dgm:pt>
    <dgm:pt modelId="{1030A4E5-E381-47CE-9451-A2332C100D61}" type="sibTrans" cxnId="{3290385C-514C-47FC-9307-1683F448EB96}">
      <dgm:prSet/>
      <dgm:spPr/>
      <dgm:t>
        <a:bodyPr/>
        <a:lstStyle/>
        <a:p>
          <a:pPr algn="ctr"/>
          <a:endParaRPr lang="ru-RU"/>
        </a:p>
      </dgm:t>
    </dgm:pt>
    <dgm:pt modelId="{AB07FAB9-EACF-4B0A-BE23-A8808585B5D3}">
      <dgm:prSet phldrT="[Текст]" custT="1"/>
      <dgm:spPr>
        <a:solidFill>
          <a:srgbClr val="7030A0"/>
        </a:solidFill>
      </dgm:spPr>
      <dgm:t>
        <a:bodyPr/>
        <a:lstStyle/>
        <a:p>
          <a:pPr algn="ctr"/>
          <a:r>
            <a:rPr lang="ru-RU" sz="1400" b="1" i="1" dirty="0" smtClean="0">
              <a:solidFill>
                <a:srgbClr val="FFC000"/>
              </a:solidFill>
            </a:rPr>
            <a:t>«Мир фантазий»</a:t>
          </a:r>
          <a:endParaRPr lang="ru-RU" sz="1400" b="1" i="1" dirty="0">
            <a:solidFill>
              <a:srgbClr val="FFC000"/>
            </a:solidFill>
          </a:endParaRPr>
        </a:p>
      </dgm:t>
    </dgm:pt>
    <dgm:pt modelId="{B93D10FA-485E-4BBD-8B44-5678479C5F1E}" type="parTrans" cxnId="{272D774B-E6B1-4AFB-8648-98F685F7D41C}">
      <dgm:prSet/>
      <dgm:spPr/>
      <dgm:t>
        <a:bodyPr/>
        <a:lstStyle/>
        <a:p>
          <a:pPr algn="ctr"/>
          <a:endParaRPr lang="ru-RU"/>
        </a:p>
      </dgm:t>
    </dgm:pt>
    <dgm:pt modelId="{5E86B843-C3A4-47D5-967D-5D0FC768E2C3}" type="sibTrans" cxnId="{272D774B-E6B1-4AFB-8648-98F685F7D41C}">
      <dgm:prSet/>
      <dgm:spPr/>
      <dgm:t>
        <a:bodyPr/>
        <a:lstStyle/>
        <a:p>
          <a:pPr algn="ctr"/>
          <a:endParaRPr lang="ru-RU"/>
        </a:p>
      </dgm:t>
    </dgm:pt>
    <dgm:pt modelId="{02CBD58C-D4B2-4665-9497-EA2598AFA16E}">
      <dgm:prSet phldrT="[Текст]" custT="1"/>
      <dgm:spPr>
        <a:solidFill>
          <a:srgbClr val="7030A0"/>
        </a:solidFill>
      </dgm:spPr>
      <dgm:t>
        <a:bodyPr/>
        <a:lstStyle/>
        <a:p>
          <a:pPr algn="ctr"/>
          <a:r>
            <a:rPr lang="ru-RU" sz="1400" b="1" i="1" dirty="0" smtClean="0">
              <a:solidFill>
                <a:srgbClr val="FFC000"/>
              </a:solidFill>
            </a:rPr>
            <a:t>«Сказка»</a:t>
          </a:r>
          <a:endParaRPr lang="ru-RU" sz="1400" b="1" i="1" dirty="0">
            <a:solidFill>
              <a:srgbClr val="FFC000"/>
            </a:solidFill>
          </a:endParaRPr>
        </a:p>
      </dgm:t>
    </dgm:pt>
    <dgm:pt modelId="{3F062485-27D6-4647-9CB4-7E940EE31004}" type="parTrans" cxnId="{2BD0FBAF-78A9-45AD-8003-D9F3BE06A68D}">
      <dgm:prSet/>
      <dgm:spPr/>
      <dgm:t>
        <a:bodyPr/>
        <a:lstStyle/>
        <a:p>
          <a:pPr algn="ctr"/>
          <a:endParaRPr lang="ru-RU"/>
        </a:p>
      </dgm:t>
    </dgm:pt>
    <dgm:pt modelId="{A942F8C7-F96C-413C-972B-231F9A5C2676}" type="sibTrans" cxnId="{2BD0FBAF-78A9-45AD-8003-D9F3BE06A68D}">
      <dgm:prSet/>
      <dgm:spPr/>
      <dgm:t>
        <a:bodyPr/>
        <a:lstStyle/>
        <a:p>
          <a:pPr algn="ctr"/>
          <a:endParaRPr lang="ru-RU"/>
        </a:p>
      </dgm:t>
    </dgm:pt>
    <dgm:pt modelId="{65D4B65B-375F-4390-ABB0-2866EF25523E}">
      <dgm:prSet phldrT="[Текст]" custT="1"/>
      <dgm:spPr>
        <a:solidFill>
          <a:srgbClr val="7030A0"/>
        </a:solidFill>
      </dgm:spPr>
      <dgm:t>
        <a:bodyPr/>
        <a:lstStyle/>
        <a:p>
          <a:pPr algn="ctr"/>
          <a:r>
            <a:rPr lang="ru-RU" sz="1400" b="1" i="1" dirty="0" smtClean="0">
              <a:solidFill>
                <a:srgbClr val="FFC000"/>
              </a:solidFill>
            </a:rPr>
            <a:t>«Шахматы»</a:t>
          </a:r>
          <a:endParaRPr lang="ru-RU" sz="1400" b="1" i="1" dirty="0">
            <a:solidFill>
              <a:srgbClr val="FFC000"/>
            </a:solidFill>
          </a:endParaRPr>
        </a:p>
      </dgm:t>
    </dgm:pt>
    <dgm:pt modelId="{8BE2E079-1AB0-41A5-BF3A-AB35F5DE07A7}" type="parTrans" cxnId="{C1304BD3-ED0D-40A3-A2F1-A2E3B8716880}">
      <dgm:prSet/>
      <dgm:spPr/>
      <dgm:t>
        <a:bodyPr/>
        <a:lstStyle/>
        <a:p>
          <a:pPr algn="ctr"/>
          <a:endParaRPr lang="ru-RU"/>
        </a:p>
      </dgm:t>
    </dgm:pt>
    <dgm:pt modelId="{1D149DC7-ED55-4FAF-B1EB-3E22DDA3E922}" type="sibTrans" cxnId="{C1304BD3-ED0D-40A3-A2F1-A2E3B8716880}">
      <dgm:prSet/>
      <dgm:spPr/>
      <dgm:t>
        <a:bodyPr/>
        <a:lstStyle/>
        <a:p>
          <a:pPr algn="ctr"/>
          <a:endParaRPr lang="ru-RU"/>
        </a:p>
      </dgm:t>
    </dgm:pt>
    <dgm:pt modelId="{8804DCC9-89CC-4E83-B593-3C27A0C0F608}">
      <dgm:prSet phldrT="[Текст]" custT="1"/>
      <dgm:spPr>
        <a:solidFill>
          <a:srgbClr val="7030A0"/>
        </a:solidFill>
      </dgm:spPr>
      <dgm:t>
        <a:bodyPr/>
        <a:lstStyle/>
        <a:p>
          <a:pPr algn="ctr"/>
          <a:r>
            <a:rPr lang="ru-RU" sz="1400" b="1" i="1" dirty="0">
              <a:solidFill>
                <a:srgbClr val="FFC000"/>
              </a:solidFill>
            </a:rPr>
            <a:t>"Мукосолька"</a:t>
          </a:r>
        </a:p>
      </dgm:t>
    </dgm:pt>
    <dgm:pt modelId="{95BB977E-16CB-4852-AD12-E19397176A55}" type="parTrans" cxnId="{C75CC668-8183-4FD9-A044-78FF13ABA778}">
      <dgm:prSet/>
      <dgm:spPr/>
      <dgm:t>
        <a:bodyPr/>
        <a:lstStyle/>
        <a:p>
          <a:endParaRPr lang="ru-RU"/>
        </a:p>
      </dgm:t>
    </dgm:pt>
    <dgm:pt modelId="{6F2284A1-BD2C-43E5-B7F3-24B7E782C008}" type="sibTrans" cxnId="{C75CC668-8183-4FD9-A044-78FF13ABA778}">
      <dgm:prSet/>
      <dgm:spPr/>
      <dgm:t>
        <a:bodyPr/>
        <a:lstStyle/>
        <a:p>
          <a:endParaRPr lang="ru-RU"/>
        </a:p>
      </dgm:t>
    </dgm:pt>
    <dgm:pt modelId="{5DA7BC31-82B2-4FD7-8766-FF32C9ADEFF7}" type="pres">
      <dgm:prSet presAssocID="{7CDFF7F9-6C78-4B71-8FCA-DB02A838CC9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2D8F9F1-5912-4E7B-BD73-BF4E5AF8617A}" type="pres">
      <dgm:prSet presAssocID="{433F4F05-7F5F-47E4-954D-F8700F54DD81}" presName="node" presStyleLbl="node1" presStyleIdx="0" presStyleCnt="6" custScaleX="131686" custRadScaleRad="100649" custRadScaleInc="-288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CB238C-AB1B-44EC-84E4-BC330B2FFD77}" type="pres">
      <dgm:prSet presAssocID="{433F4F05-7F5F-47E4-954D-F8700F54DD81}" presName="spNode" presStyleCnt="0"/>
      <dgm:spPr/>
    </dgm:pt>
    <dgm:pt modelId="{38A00C83-1B60-46A6-A48F-B4B568710E44}" type="pres">
      <dgm:prSet presAssocID="{8FEB057F-E02B-4A70-8079-76FACADAF63A}" presName="sibTrans" presStyleLbl="sibTrans1D1" presStyleIdx="0" presStyleCnt="6"/>
      <dgm:spPr/>
      <dgm:t>
        <a:bodyPr/>
        <a:lstStyle/>
        <a:p>
          <a:endParaRPr lang="ru-RU"/>
        </a:p>
      </dgm:t>
    </dgm:pt>
    <dgm:pt modelId="{3AF19857-0AEE-4076-A359-BC6378CDD41D}" type="pres">
      <dgm:prSet presAssocID="{E67F7C35-5969-45E2-9A6B-9C0FE6E0006A}" presName="node" presStyleLbl="node1" presStyleIdx="1" presStyleCnt="6" custScaleX="129656" custRadScaleRad="145736" custRadScaleInc="405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28035B-AEC1-45B2-876B-A140A070E986}" type="pres">
      <dgm:prSet presAssocID="{E67F7C35-5969-45E2-9A6B-9C0FE6E0006A}" presName="spNode" presStyleCnt="0"/>
      <dgm:spPr/>
    </dgm:pt>
    <dgm:pt modelId="{F0579CAF-60CD-4A0A-B648-7FED5326DE2B}" type="pres">
      <dgm:prSet presAssocID="{1030A4E5-E381-47CE-9451-A2332C100D61}" presName="sibTrans" presStyleLbl="sibTrans1D1" presStyleIdx="1" presStyleCnt="6"/>
      <dgm:spPr/>
      <dgm:t>
        <a:bodyPr/>
        <a:lstStyle/>
        <a:p>
          <a:endParaRPr lang="ru-RU"/>
        </a:p>
      </dgm:t>
    </dgm:pt>
    <dgm:pt modelId="{239DBCDD-E843-45F0-91E9-FED6F9AA582A}" type="pres">
      <dgm:prSet presAssocID="{AB07FAB9-EACF-4B0A-BE23-A8808585B5D3}" presName="node" presStyleLbl="node1" presStyleIdx="2" presStyleCnt="6" custScaleX="137948" custRadScaleRad="126636" custRadScaleInc="-4186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442D95-B0B3-43DD-96AA-D2DF583643C4}" type="pres">
      <dgm:prSet presAssocID="{AB07FAB9-EACF-4B0A-BE23-A8808585B5D3}" presName="spNode" presStyleCnt="0"/>
      <dgm:spPr/>
    </dgm:pt>
    <dgm:pt modelId="{85853E54-2369-4A6A-83EC-D64F3CEF35FC}" type="pres">
      <dgm:prSet presAssocID="{5E86B843-C3A4-47D5-967D-5D0FC768E2C3}" presName="sibTrans" presStyleLbl="sibTrans1D1" presStyleIdx="2" presStyleCnt="6"/>
      <dgm:spPr/>
      <dgm:t>
        <a:bodyPr/>
        <a:lstStyle/>
        <a:p>
          <a:endParaRPr lang="ru-RU"/>
        </a:p>
      </dgm:t>
    </dgm:pt>
    <dgm:pt modelId="{260A21DC-3AC8-4D00-8601-D2175A6460E7}" type="pres">
      <dgm:prSet presAssocID="{02CBD58C-D4B2-4665-9497-EA2598AFA16E}" presName="node" presStyleLbl="node1" presStyleIdx="3" presStyleCnt="6" custScaleX="137092" custRadScaleRad="96554" custRadScaleInc="314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CEAFECD-20AD-4128-BD46-4FA3281B1031}" type="pres">
      <dgm:prSet presAssocID="{02CBD58C-D4B2-4665-9497-EA2598AFA16E}" presName="spNode" presStyleCnt="0"/>
      <dgm:spPr/>
    </dgm:pt>
    <dgm:pt modelId="{6E91DD09-1813-45CF-B1CE-3ECC23B49FEE}" type="pres">
      <dgm:prSet presAssocID="{A942F8C7-F96C-413C-972B-231F9A5C2676}" presName="sibTrans" presStyleLbl="sibTrans1D1" presStyleIdx="3" presStyleCnt="6"/>
      <dgm:spPr/>
      <dgm:t>
        <a:bodyPr/>
        <a:lstStyle/>
        <a:p>
          <a:endParaRPr lang="ru-RU"/>
        </a:p>
      </dgm:t>
    </dgm:pt>
    <dgm:pt modelId="{ABB61CB9-BD43-41F8-AEE7-0B80C8231EFA}" type="pres">
      <dgm:prSet presAssocID="{65D4B65B-375F-4390-ABB0-2866EF25523E}" presName="node" presStyleLbl="node1" presStyleIdx="4" presStyleCnt="6" custScaleX="128801" custRadScaleRad="148874" custRadScaleInc="709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76FF36-2CC8-4188-A6C7-81DBADC4E79C}" type="pres">
      <dgm:prSet presAssocID="{65D4B65B-375F-4390-ABB0-2866EF25523E}" presName="spNode" presStyleCnt="0"/>
      <dgm:spPr/>
    </dgm:pt>
    <dgm:pt modelId="{41C8F5BA-192B-4702-83CF-F17ADC0774BC}" type="pres">
      <dgm:prSet presAssocID="{1D149DC7-ED55-4FAF-B1EB-3E22DDA3E922}" presName="sibTrans" presStyleLbl="sibTrans1D1" presStyleIdx="4" presStyleCnt="6"/>
      <dgm:spPr/>
      <dgm:t>
        <a:bodyPr/>
        <a:lstStyle/>
        <a:p>
          <a:endParaRPr lang="ru-RU"/>
        </a:p>
      </dgm:t>
    </dgm:pt>
    <dgm:pt modelId="{134E399E-072D-40C7-8134-B85B746FFE18}" type="pres">
      <dgm:prSet presAssocID="{8804DCC9-89CC-4E83-B593-3C27A0C0F608}" presName="node" presStyleLbl="node1" presStyleIdx="5" presStyleCnt="6" custScaleX="151806" custScaleY="112273" custRadScaleRad="149932" custRadScaleInc="-391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69C04F-447A-44FA-8531-649475008E7E}" type="pres">
      <dgm:prSet presAssocID="{8804DCC9-89CC-4E83-B593-3C27A0C0F608}" presName="spNode" presStyleCnt="0"/>
      <dgm:spPr/>
    </dgm:pt>
    <dgm:pt modelId="{D9616498-702A-464B-98E5-8E52FE3490B0}" type="pres">
      <dgm:prSet presAssocID="{6F2284A1-BD2C-43E5-B7F3-24B7E782C008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2F9282CA-302A-4E5A-A296-C5AA268A5039}" type="presOf" srcId="{8FEB057F-E02B-4A70-8079-76FACADAF63A}" destId="{38A00C83-1B60-46A6-A48F-B4B568710E44}" srcOrd="0" destOrd="0" presId="urn:microsoft.com/office/officeart/2005/8/layout/cycle5"/>
    <dgm:cxn modelId="{46677AA6-DD46-4B59-B613-2230E9B12C61}" type="presOf" srcId="{5E86B843-C3A4-47D5-967D-5D0FC768E2C3}" destId="{85853E54-2369-4A6A-83EC-D64F3CEF35FC}" srcOrd="0" destOrd="0" presId="urn:microsoft.com/office/officeart/2005/8/layout/cycle5"/>
    <dgm:cxn modelId="{F19E8F2B-B275-496A-8038-7B227D98D466}" type="presOf" srcId="{6F2284A1-BD2C-43E5-B7F3-24B7E782C008}" destId="{D9616498-702A-464B-98E5-8E52FE3490B0}" srcOrd="0" destOrd="0" presId="urn:microsoft.com/office/officeart/2005/8/layout/cycle5"/>
    <dgm:cxn modelId="{C1F4F43A-CC5C-484C-B147-255B8CD98303}" type="presOf" srcId="{1D149DC7-ED55-4FAF-B1EB-3E22DDA3E922}" destId="{41C8F5BA-192B-4702-83CF-F17ADC0774BC}" srcOrd="0" destOrd="0" presId="urn:microsoft.com/office/officeart/2005/8/layout/cycle5"/>
    <dgm:cxn modelId="{2B52946A-DD95-4A09-9093-B41615F5A208}" type="presOf" srcId="{7CDFF7F9-6C78-4B71-8FCA-DB02A838CC90}" destId="{5DA7BC31-82B2-4FD7-8766-FF32C9ADEFF7}" srcOrd="0" destOrd="0" presId="urn:microsoft.com/office/officeart/2005/8/layout/cycle5"/>
    <dgm:cxn modelId="{344E09C3-952E-4390-970F-ED152AF350F5}" type="presOf" srcId="{02CBD58C-D4B2-4665-9497-EA2598AFA16E}" destId="{260A21DC-3AC8-4D00-8601-D2175A6460E7}" srcOrd="0" destOrd="0" presId="urn:microsoft.com/office/officeart/2005/8/layout/cycle5"/>
    <dgm:cxn modelId="{EBFC1A23-6E43-4A6C-9A7B-64FF83882708}" type="presOf" srcId="{A942F8C7-F96C-413C-972B-231F9A5C2676}" destId="{6E91DD09-1813-45CF-B1CE-3ECC23B49FEE}" srcOrd="0" destOrd="0" presId="urn:microsoft.com/office/officeart/2005/8/layout/cycle5"/>
    <dgm:cxn modelId="{83B6A201-C26A-44C8-A1C1-937B377BA79C}" type="presOf" srcId="{433F4F05-7F5F-47E4-954D-F8700F54DD81}" destId="{D2D8F9F1-5912-4E7B-BD73-BF4E5AF8617A}" srcOrd="0" destOrd="0" presId="urn:microsoft.com/office/officeart/2005/8/layout/cycle5"/>
    <dgm:cxn modelId="{F39607AB-A106-4289-818C-1D08D8795580}" type="presOf" srcId="{8804DCC9-89CC-4E83-B593-3C27A0C0F608}" destId="{134E399E-072D-40C7-8134-B85B746FFE18}" srcOrd="0" destOrd="0" presId="urn:microsoft.com/office/officeart/2005/8/layout/cycle5"/>
    <dgm:cxn modelId="{66A18AB5-F78F-4F30-AFAC-2CB7F1FE362D}" srcId="{7CDFF7F9-6C78-4B71-8FCA-DB02A838CC90}" destId="{433F4F05-7F5F-47E4-954D-F8700F54DD81}" srcOrd="0" destOrd="0" parTransId="{5AC6F326-604A-4EBC-8201-BB2ECDD64211}" sibTransId="{8FEB057F-E02B-4A70-8079-76FACADAF63A}"/>
    <dgm:cxn modelId="{2BD0FBAF-78A9-45AD-8003-D9F3BE06A68D}" srcId="{7CDFF7F9-6C78-4B71-8FCA-DB02A838CC90}" destId="{02CBD58C-D4B2-4665-9497-EA2598AFA16E}" srcOrd="3" destOrd="0" parTransId="{3F062485-27D6-4647-9CB4-7E940EE31004}" sibTransId="{A942F8C7-F96C-413C-972B-231F9A5C2676}"/>
    <dgm:cxn modelId="{682C3ABB-7C4B-44CE-90A1-4C8E9AB48A6F}" type="presOf" srcId="{E67F7C35-5969-45E2-9A6B-9C0FE6E0006A}" destId="{3AF19857-0AEE-4076-A359-BC6378CDD41D}" srcOrd="0" destOrd="0" presId="urn:microsoft.com/office/officeart/2005/8/layout/cycle5"/>
    <dgm:cxn modelId="{3290385C-514C-47FC-9307-1683F448EB96}" srcId="{7CDFF7F9-6C78-4B71-8FCA-DB02A838CC90}" destId="{E67F7C35-5969-45E2-9A6B-9C0FE6E0006A}" srcOrd="1" destOrd="0" parTransId="{796FB693-B12B-463B-9310-E1AC6633AC90}" sibTransId="{1030A4E5-E381-47CE-9451-A2332C100D61}"/>
    <dgm:cxn modelId="{44ABD275-6AEE-4AAE-8F9A-8FC6BEEB540F}" type="presOf" srcId="{AB07FAB9-EACF-4B0A-BE23-A8808585B5D3}" destId="{239DBCDD-E843-45F0-91E9-FED6F9AA582A}" srcOrd="0" destOrd="0" presId="urn:microsoft.com/office/officeart/2005/8/layout/cycle5"/>
    <dgm:cxn modelId="{272D774B-E6B1-4AFB-8648-98F685F7D41C}" srcId="{7CDFF7F9-6C78-4B71-8FCA-DB02A838CC90}" destId="{AB07FAB9-EACF-4B0A-BE23-A8808585B5D3}" srcOrd="2" destOrd="0" parTransId="{B93D10FA-485E-4BBD-8B44-5678479C5F1E}" sibTransId="{5E86B843-C3A4-47D5-967D-5D0FC768E2C3}"/>
    <dgm:cxn modelId="{C1304BD3-ED0D-40A3-A2F1-A2E3B8716880}" srcId="{7CDFF7F9-6C78-4B71-8FCA-DB02A838CC90}" destId="{65D4B65B-375F-4390-ABB0-2866EF25523E}" srcOrd="4" destOrd="0" parTransId="{8BE2E079-1AB0-41A5-BF3A-AB35F5DE07A7}" sibTransId="{1D149DC7-ED55-4FAF-B1EB-3E22DDA3E922}"/>
    <dgm:cxn modelId="{C75CC668-8183-4FD9-A044-78FF13ABA778}" srcId="{7CDFF7F9-6C78-4B71-8FCA-DB02A838CC90}" destId="{8804DCC9-89CC-4E83-B593-3C27A0C0F608}" srcOrd="5" destOrd="0" parTransId="{95BB977E-16CB-4852-AD12-E19397176A55}" sibTransId="{6F2284A1-BD2C-43E5-B7F3-24B7E782C008}"/>
    <dgm:cxn modelId="{72750FB4-1621-4226-AEF7-72378E8B5E37}" type="presOf" srcId="{65D4B65B-375F-4390-ABB0-2866EF25523E}" destId="{ABB61CB9-BD43-41F8-AEE7-0B80C8231EFA}" srcOrd="0" destOrd="0" presId="urn:microsoft.com/office/officeart/2005/8/layout/cycle5"/>
    <dgm:cxn modelId="{37BB02F2-9407-464B-B0AA-832C9B6FA191}" type="presOf" srcId="{1030A4E5-E381-47CE-9451-A2332C100D61}" destId="{F0579CAF-60CD-4A0A-B648-7FED5326DE2B}" srcOrd="0" destOrd="0" presId="urn:microsoft.com/office/officeart/2005/8/layout/cycle5"/>
    <dgm:cxn modelId="{832AF81C-CE5D-4DF1-8761-E5C86D9407A2}" type="presParOf" srcId="{5DA7BC31-82B2-4FD7-8766-FF32C9ADEFF7}" destId="{D2D8F9F1-5912-4E7B-BD73-BF4E5AF8617A}" srcOrd="0" destOrd="0" presId="urn:microsoft.com/office/officeart/2005/8/layout/cycle5"/>
    <dgm:cxn modelId="{6F031DA7-EB01-43C5-AE73-F5C9BFC1600A}" type="presParOf" srcId="{5DA7BC31-82B2-4FD7-8766-FF32C9ADEFF7}" destId="{93CB238C-AB1B-44EC-84E4-BC330B2FFD77}" srcOrd="1" destOrd="0" presId="urn:microsoft.com/office/officeart/2005/8/layout/cycle5"/>
    <dgm:cxn modelId="{4D8B6CC6-D0E4-417A-B62F-789949EEC66A}" type="presParOf" srcId="{5DA7BC31-82B2-4FD7-8766-FF32C9ADEFF7}" destId="{38A00C83-1B60-46A6-A48F-B4B568710E44}" srcOrd="2" destOrd="0" presId="urn:microsoft.com/office/officeart/2005/8/layout/cycle5"/>
    <dgm:cxn modelId="{74BB0F1F-8F44-442D-BB93-855B3B3D8F7B}" type="presParOf" srcId="{5DA7BC31-82B2-4FD7-8766-FF32C9ADEFF7}" destId="{3AF19857-0AEE-4076-A359-BC6378CDD41D}" srcOrd="3" destOrd="0" presId="urn:microsoft.com/office/officeart/2005/8/layout/cycle5"/>
    <dgm:cxn modelId="{D2CFA279-52F8-476C-B88D-0AA82E66AD9F}" type="presParOf" srcId="{5DA7BC31-82B2-4FD7-8766-FF32C9ADEFF7}" destId="{E228035B-AEC1-45B2-876B-A140A070E986}" srcOrd="4" destOrd="0" presId="urn:microsoft.com/office/officeart/2005/8/layout/cycle5"/>
    <dgm:cxn modelId="{FC8D67AE-F7E0-4322-A7DF-9001AC71E16C}" type="presParOf" srcId="{5DA7BC31-82B2-4FD7-8766-FF32C9ADEFF7}" destId="{F0579CAF-60CD-4A0A-B648-7FED5326DE2B}" srcOrd="5" destOrd="0" presId="urn:microsoft.com/office/officeart/2005/8/layout/cycle5"/>
    <dgm:cxn modelId="{C21C9A75-F6CA-4ECA-B3AF-F47E4030A5C1}" type="presParOf" srcId="{5DA7BC31-82B2-4FD7-8766-FF32C9ADEFF7}" destId="{239DBCDD-E843-45F0-91E9-FED6F9AA582A}" srcOrd="6" destOrd="0" presId="urn:microsoft.com/office/officeart/2005/8/layout/cycle5"/>
    <dgm:cxn modelId="{36BD14F4-FB74-4270-9336-DDC763C16D0D}" type="presParOf" srcId="{5DA7BC31-82B2-4FD7-8766-FF32C9ADEFF7}" destId="{3F442D95-B0B3-43DD-96AA-D2DF583643C4}" srcOrd="7" destOrd="0" presId="urn:microsoft.com/office/officeart/2005/8/layout/cycle5"/>
    <dgm:cxn modelId="{E0076642-61CE-4618-8F65-6EAB8D01A564}" type="presParOf" srcId="{5DA7BC31-82B2-4FD7-8766-FF32C9ADEFF7}" destId="{85853E54-2369-4A6A-83EC-D64F3CEF35FC}" srcOrd="8" destOrd="0" presId="urn:microsoft.com/office/officeart/2005/8/layout/cycle5"/>
    <dgm:cxn modelId="{0631A570-EB56-4DBD-9C29-E4F62EA59272}" type="presParOf" srcId="{5DA7BC31-82B2-4FD7-8766-FF32C9ADEFF7}" destId="{260A21DC-3AC8-4D00-8601-D2175A6460E7}" srcOrd="9" destOrd="0" presId="urn:microsoft.com/office/officeart/2005/8/layout/cycle5"/>
    <dgm:cxn modelId="{C5D62B87-31FE-45E7-BD62-C68608EDABD9}" type="presParOf" srcId="{5DA7BC31-82B2-4FD7-8766-FF32C9ADEFF7}" destId="{ECEAFECD-20AD-4128-BD46-4FA3281B1031}" srcOrd="10" destOrd="0" presId="urn:microsoft.com/office/officeart/2005/8/layout/cycle5"/>
    <dgm:cxn modelId="{B42436CA-00B2-4CD5-A244-E3787298D903}" type="presParOf" srcId="{5DA7BC31-82B2-4FD7-8766-FF32C9ADEFF7}" destId="{6E91DD09-1813-45CF-B1CE-3ECC23B49FEE}" srcOrd="11" destOrd="0" presId="urn:microsoft.com/office/officeart/2005/8/layout/cycle5"/>
    <dgm:cxn modelId="{EAE861BD-5970-4E4D-9998-29B1EFA65202}" type="presParOf" srcId="{5DA7BC31-82B2-4FD7-8766-FF32C9ADEFF7}" destId="{ABB61CB9-BD43-41F8-AEE7-0B80C8231EFA}" srcOrd="12" destOrd="0" presId="urn:microsoft.com/office/officeart/2005/8/layout/cycle5"/>
    <dgm:cxn modelId="{4747F7EB-03E7-4AE5-AC15-061C3450A5D8}" type="presParOf" srcId="{5DA7BC31-82B2-4FD7-8766-FF32C9ADEFF7}" destId="{8476FF36-2CC8-4188-A6C7-81DBADC4E79C}" srcOrd="13" destOrd="0" presId="urn:microsoft.com/office/officeart/2005/8/layout/cycle5"/>
    <dgm:cxn modelId="{68A3E3EA-A460-4DA9-B536-4B1FA081BE70}" type="presParOf" srcId="{5DA7BC31-82B2-4FD7-8766-FF32C9ADEFF7}" destId="{41C8F5BA-192B-4702-83CF-F17ADC0774BC}" srcOrd="14" destOrd="0" presId="urn:microsoft.com/office/officeart/2005/8/layout/cycle5"/>
    <dgm:cxn modelId="{350CB3FA-851C-4012-A8FB-8CB7B48C1F1C}" type="presParOf" srcId="{5DA7BC31-82B2-4FD7-8766-FF32C9ADEFF7}" destId="{134E399E-072D-40C7-8134-B85B746FFE18}" srcOrd="15" destOrd="0" presId="urn:microsoft.com/office/officeart/2005/8/layout/cycle5"/>
    <dgm:cxn modelId="{27C1901C-2384-434C-81B2-7ABF38D23F28}" type="presParOf" srcId="{5DA7BC31-82B2-4FD7-8766-FF32C9ADEFF7}" destId="{8F69C04F-447A-44FA-8531-649475008E7E}" srcOrd="16" destOrd="0" presId="urn:microsoft.com/office/officeart/2005/8/layout/cycle5"/>
    <dgm:cxn modelId="{B233297D-C716-4C03-AA4B-8A2C8DF99679}" type="presParOf" srcId="{5DA7BC31-82B2-4FD7-8766-FF32C9ADEFF7}" destId="{D9616498-702A-464B-98E5-8E52FE3490B0}" srcOrd="17" destOrd="0" presId="urn:microsoft.com/office/officeart/2005/8/layout/cycle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2019-08-25T05:54:00Z</dcterms:created>
  <dcterms:modified xsi:type="dcterms:W3CDTF">2019-08-26T14:43:00Z</dcterms:modified>
</cp:coreProperties>
</file>