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8E" w:rsidRPr="00DD1632" w:rsidRDefault="0082548E" w:rsidP="0082548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DD163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82548E" w:rsidRDefault="0082548E" w:rsidP="0082548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82548E" w:rsidRDefault="0057747B" w:rsidP="0082548E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E024A305-8623-4315-A182-A2502D933B01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82548E" w:rsidRDefault="0082548E" w:rsidP="0082548E">
      <w:pPr>
        <w:spacing w:before="100" w:beforeAutospacing="1" w:after="100" w:afterAutospacing="1" w:line="360" w:lineRule="auto"/>
        <w:contextualSpacing/>
        <w:jc w:val="center"/>
        <w:rPr>
          <w:b/>
          <w:sz w:val="24"/>
          <w:szCs w:val="24"/>
        </w:rPr>
      </w:pPr>
    </w:p>
    <w:p w:rsidR="0082548E" w:rsidRPr="00DB5969" w:rsidRDefault="0082548E" w:rsidP="0082548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96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2548E" w:rsidRPr="00DB5969" w:rsidRDefault="0082548E" w:rsidP="0082548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 средствам обеспечения образовательной деятельности в </w:t>
      </w:r>
      <w:r w:rsidRPr="00DB5969">
        <w:rPr>
          <w:rFonts w:ascii="Times New Roman" w:hAnsi="Times New Roman" w:cs="Times New Roman"/>
          <w:b/>
          <w:sz w:val="24"/>
          <w:szCs w:val="24"/>
        </w:rPr>
        <w:t>МБУ ДО «ЦДОД «Радуга талантов»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1.1. </w:t>
      </w:r>
      <w:r w:rsidRPr="0082548E">
        <w:rPr>
          <w:rFonts w:ascii="Times New Roman" w:eastAsia="Times New Roman" w:hAnsi="Times New Roman" w:cs="Times New Roman"/>
          <w:iCs/>
          <w:color w:val="2E2E2E"/>
          <w:sz w:val="24"/>
          <w:szCs w:val="24"/>
          <w:lang w:eastAsia="ru-RU"/>
        </w:rPr>
        <w:t>Положение о порядке доступа педагогических работников к информационно-телекоммуникационным сетям</w:t>
      </w: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и базам данных, учебным и методическим материалам, материально-техническим средствам обеспечения образовательной деятельности (далее – Положение) разработано на основании Федерального закона Российской Федерации от 29 декабря 2012 г. № 273-ФЗ "Об образовании в Российской Федерации" п. 3 ст. 47 с изменениями от 1 сентября 2020 года, и другими нормативными правовыми актами Российской Федерации, регламентирующими деятельность образовательных организаций, осуществляющих образовательную деятельность.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Настоящее Положение определяет порядок доступа педагогических работников в МБУ ДО «ЦДОД «Радуга талантов», осуществляющей образовательную деятельность, (далее – учреждение):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информационно-телекоммуникационным сетям,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базам данных,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учебным и методическим материалам,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видеоконференцсвязи с организациями России,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материально-техническим средствам обеспечения образовательной деятельности.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Доступ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 или исследовательской деятельности, предусмотренной уставом МБУ ДО «ЦДОД «Радуга талантов».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2. Порядок доступа педагогических работников к информационно-телекоммуникационным сетям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Доступ педагогических работников к информационно-телекоммуникационной сети Интернет в учреждении осуществляется бесплатно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Для доступа к информационно-телекоммуникационным сетям в образовательной организации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организации, осуществляющей образовательную деятельность.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r w:rsidRPr="0082548E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Для организации дистанционных занятий</w:t>
      </w: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педагогам предоставлен свободный доступ в кабинет видеоконференцсвязи.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Порядок доступа к базам данных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информационная система «Электронный дневник»;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профессиональные базы данных;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информационные справочные системы;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поисковые системы.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Доступ к электронным базам данных осуществляется на условиях, указанных в договорах, заключенных образовательной организацией с правообладателем электронных ресурсов (внешние базы данных).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Доступ к видеоконференцсвязи с образовательными организациями России.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3.3.1. Педагогические работники имеют право заявить об организации видеоконференции с целью распространения передового педагогического опыта работы.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3.3.2. Педагогические работники могут быть активными или пассивными участниками видеоконференции, организованной другими учреждениями.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Порядок доступа к учебным и методическим материалам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4.1. Учебные и методические материалы, размещаемые на официальном сайте учреждения, находятся в открытом доступе.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доступа к материально-техническим средствам обеспечения образовательной деятельности.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ограничения к учебным кабинетам, лабораториям, мастерским, актовому залу и иным помещениям и местам проведения занятий во время, определенное в расписании занятий;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учебным кабинетам, лабораториям, мастерским, актовому залу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Использование движимых (переносных) материально-технических средств обеспечения образовательной деятельности (проекторы и т.п.) осуществляется с согласия лица, ответственного за сохранность и правильное использование соответствующих средств.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Ответственность за сохранность предоставленного имущества во время пользования несет педагогический работник.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Для копирования или тиражирования учебных и методических материалов педагогические работники имеют право пользоваться ксероксом.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5.6. Для распечатывания учебных и методических материалов педагогические работники имеют право пользоваться принтерами.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Заключительные положения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6.1. Настоящее Положение о порядке доступа педагогических работников к информационно-телекоммуникационным сетям и базам данных, учебным и методическим материалам, видеоконференцсвязи, материально-техническим средствам обеспечения образовательной деятельности является локальным нормативным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организации, осуществляющей образовательную деятельность.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Положение о порядке доступа педагогических работников к информационно-телекоммуникационным сетям и базам данных, учебным и методическим материалам, видеоконференцсвязи, материально-техническим средствам обеспечения образовательной деятельности пр</w:t>
      </w:r>
      <w:r w:rsid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инимается сроком на пять лет</w:t>
      </w: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Изменения и дополнения к Положению принимаются в порядке, предусмотренном п.6.1. настоящего Положения. 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2548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B3EA7" w:rsidRPr="0082548E" w:rsidRDefault="009B3EA7" w:rsidP="0082548E">
      <w:pPr>
        <w:pStyle w:val="a3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AAC" w:rsidRPr="0082548E" w:rsidRDefault="00BB6AAC" w:rsidP="0082548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B6AAC" w:rsidRPr="0082548E" w:rsidSect="000D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EA7"/>
    <w:rsid w:val="00436542"/>
    <w:rsid w:val="0057747B"/>
    <w:rsid w:val="00713E24"/>
    <w:rsid w:val="007D6C95"/>
    <w:rsid w:val="0082548E"/>
    <w:rsid w:val="00964E92"/>
    <w:rsid w:val="009B3EA7"/>
    <w:rsid w:val="00AC60AB"/>
    <w:rsid w:val="00AF6AFC"/>
    <w:rsid w:val="00BB6AAC"/>
    <w:rsid w:val="00C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E92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8tAgVCqCvUUt2KhAdV68gJG6H0dOdWPr+KF1Gir+jCA=</DigestValue>
    </Reference>
    <Reference URI="#idOfficeObject" Type="http://www.w3.org/2000/09/xmldsig#Object">
      <DigestMethod Algorithm="urn:ietf:params:xml:ns:cpxmlsec:algorithms:gostr34112012-256"/>
      <DigestValue>lqw1EB3Nbo/V0cxA9XfCVh+3bUEJUEU2hVuobgeHv2I=</DigestValue>
    </Reference>
    <Reference URI="#idValidSigLnImg" Type="http://www.w3.org/2000/09/xmldsig#Object">
      <DigestMethod Algorithm="urn:ietf:params:xml:ns:cpxmlsec:algorithms:gostr34112012-256"/>
      <DigestValue>iSIrAqfG937hivCD1fT0jfsLclekSgyAn0D2jzsoWyc=</DigestValue>
    </Reference>
    <Reference URI="#idInvalidSigLnImg" Type="http://www.w3.org/2000/09/xmldsig#Object">
      <DigestMethod Algorithm="urn:ietf:params:xml:ns:cpxmlsec:algorithms:gostr34112012-256"/>
      <DigestValue>yBvxhKFz2mG9LBr1KqGY0zSQtjIXsB2ZMofanIZoe5g=</DigestValue>
    </Reference>
  </SignedInfo>
  <SignatureValue>nKMM/c/gR2KixH+GUWQGtMCN6xbtGOBdhgXlsnEMhUbtIIejD3bc+3syypg3b8bE
26E4u2AMNj9hvvc22HaQLg==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c56Q8x7mgH/6P6IuBv9vdaNWasM=</DigestValue>
      </Reference>
      <Reference URI="/word/fontTable.xml?ContentType=application/vnd.openxmlformats-officedocument.wordprocessingml.fontTable+xml">
        <DigestMethod Algorithm="http://www.w3.org/2000/09/xmldsig#sha1"/>
        <DigestValue>LJdcLUir7aWZWiTI0hrLpf9wMEw=</DigestValue>
      </Reference>
      <Reference URI="/word/media/image1.emf?ContentType=image/x-emf">
        <DigestMethod Algorithm="http://www.w3.org/2000/09/xmldsig#sha1"/>
        <DigestValue>yu3KoaBzcQxIfDn05Qa+afsZJdE=</DigestValue>
      </Reference>
      <Reference URI="/word/settings.xml?ContentType=application/vnd.openxmlformats-officedocument.wordprocessingml.settings+xml">
        <DigestMethod Algorithm="http://www.w3.org/2000/09/xmldsig#sha1"/>
        <DigestValue>S4mMlF5nnZwr8B0j1wlt2aBqHEs=</DigestValue>
      </Reference>
      <Reference URI="/word/styles.xml?ContentType=application/vnd.openxmlformats-officedocument.wordprocessingml.styles+xml">
        <DigestMethod Algorithm="http://www.w3.org/2000/09/xmldsig#sha1"/>
        <DigestValue>IGKTOWJXE8GneKO+LAIRl1nuPF4=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2021-02-10T07:44:01Z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{E024A305-8623-4315-A182-A2502D933B01}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CFBRKxYQUAqLIE1Ue/UQEAAAAAAAAAwPg4BwD4igUAAAAAErFhBQAAAAAAAAAAUwBpAGcAbgBhAHQAdQByAGUATABpAG4AZQAAAOx3llIAAAAAqhq4UQAABACMzK8AV2m7UUCmigTrdrhRdGm7UcZ6aVosza8AAQAEAAAABAAAAK8AmqO3UQAABACIzK8AYg3FUQCVhQUAl4UFLM2vACzNrwABAAQAAAAEAPzMrwAAAAAA/////8DMrwD8zK8AAADFUQCVhQXIzK8A63a4URoTxVG2emlaLM2vAECmigQgrYUFAAAAADAAAAAQza8AAAAAAAAAAAA4jaMC4MSxd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CTDhYA/JKvAJMOFv//////MDMAAAEWAQAgBCkIAAAAAAAAAAAAAAAAAAAAAAAAvAXPIQAAAAC8BRAAAAADAQAAEAIAAJwAAD4AAEC0//8zQ1STrwAAAAAAAQAAAAEAAAAAAAAA/////y5hFT8AAACA4w0B2wAAAAAAAK8A7ZvwdtgPAADoiq8A4w0B2+MN2wAAAAAAAACAtNgPlP//////MDMAAAqUCgDktMkAAAAAAOMN2///////AAAAAAHbAQBgASkIAAAAAJw9ZneJPe524w0B2xT0OAfUjK8A8mGpd9t8qXfY1faxAAC8BeAIAAAAAAAAQEm8BW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wdqQoiQQFAAAADIW7BLTlrwA7DwE7EQIAAIUAAAEBAAAAMJfJAAEAAAgyDgAAAgIAAAEAAAA7Dzv//////zAzAAABOwEAAQAAAADhrwACAgAADgISAAICAAABOwEAmOGvAGrMOncAVKkCIMo6d3vMOncIAAAAAAAAAABUqQIAAAAAAAAAADCXyQAQhPYCAAAAAAAAAAAAAAAAAAAAAAAAAAAAAAAAAAAAAAAAAAAAAAAAAQAAAAAAAAD////nAACpAhBUqQIAAAAAAAAAABBUqQIAAAAA/////5kOAAAAAAAAMOSvAEDkrwAAAAAAAQAAAEDkrwAAAAAAOI2jA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PB2pCiJBAUAAAAMhbsEtOWvADsPATsRAgAAhQAAAQEAAAAwl8kAAQAACDIOAAACAgAAAQAAADsPO///////MDMAAAE7AQABAAAAAOGvAAICAAAOAhIAAgIAAAE7AQCY4a8Aasw6dwBUqQIgyjp3e8w6dwgAAAAAAAAAAFSpAgAAAAAAAAAAMJfJABCE9gIAAAAAAAAAAAAAAAAAAAAAAAAAAAAAAAAAAAAAAAAAAAAAAAABAAAAAAAAAP///+cAAKkCEFSpAgAAAAAAAAAAEFSpAgAAAAD/////mQ4AAAAAAAAw5K8AQOSvAAAAAAABAAAAQOSvAAAAAAA4jaMC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FBRKxYQUAqLIE1Ue/UQEAAAAAAAAAwPg4BwD4igUAAAAAErFhBQAAAAAAAAAAUwBpAGcAbgBhAHQAdQByAGUATABpAG4AZQAAAOx3llIAAAAAqhq4UQAABACMzK8AV2m7UUCmigTrdrhRdGm7UcZ6aVosza8AAQAEAAAABAAAAK8AmqO3UQAABACIzK8AYg3FUQCVhQUAl4UFLM2vACzNrwABAAQAAAAEAPzMrwAAAAAA/////8DMrwD8zK8AAADFUQCVhQXIzK8A63a4URoTxVG2emlaLM2vAECmigQgrYUFAAAAADAAAAAQza8AAAAAAAAAAAA4jaMC4MSxd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CvAAAAAACF9o5BAACAPwAAAAAAAAAAAACAPwAAAAAAAAAAQBxvCkoNAAAMja8AMwnvdnijPAoYKHwLSg0hoQAAAAAAAAAAAgAAACCTrwAAi68AAAAAAAAAAAB4ozwKSg0hoQAAAAByCe92AAAAAEoNof//////MDMAACGhAQAAACkIAAAAAAAAAAAAAAAAAAAAAAAAAABKDSGhAAAAAEiLrwDtm/B22A8AAAiLrwCgCSkISg0hoQiPrwAAAAAAAACU//////8wMwAACpQKAOS0yQAAAAAASg2h///////UjK8A8mGpd9t8qXfY1faxAAC8BeAIAAAAAAAAQEm8BW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6</cp:revision>
  <dcterms:created xsi:type="dcterms:W3CDTF">2020-11-17T14:56:00Z</dcterms:created>
  <dcterms:modified xsi:type="dcterms:W3CDTF">2021-02-10T07:44:00Z</dcterms:modified>
</cp:coreProperties>
</file>